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72B29" w:rsidRDefault="002D77CA" w:rsidP="001B61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D72B29" w:rsidRPr="00D72B29">
        <w:rPr>
          <w:rFonts w:ascii="Times New Roman" w:eastAsia="Calibri" w:hAnsi="Times New Roman" w:cs="Times New Roman"/>
          <w:bCs/>
          <w:sz w:val="12"/>
          <w:szCs w:val="12"/>
        </w:rPr>
        <w:t>ИНФОРМАЦИОННОЕ СООБЩЕНИЕ</w:t>
      </w:r>
      <w:r w:rsidR="00D72B29">
        <w:rPr>
          <w:rFonts w:ascii="Times New Roman" w:eastAsia="Calibri" w:hAnsi="Times New Roman" w:cs="Times New Roman"/>
          <w:bCs/>
          <w:sz w:val="12"/>
          <w:szCs w:val="12"/>
        </w:rPr>
        <w:t>…………………………………………………………………………………………..</w:t>
      </w:r>
      <w:r w:rsidR="001B7F70">
        <w:rPr>
          <w:rFonts w:ascii="Times New Roman" w:eastAsia="Calibri" w:hAnsi="Times New Roman" w:cs="Times New Roman"/>
          <w:bCs/>
          <w:sz w:val="12"/>
          <w:szCs w:val="12"/>
        </w:rPr>
        <w:t>…………….</w:t>
      </w:r>
      <w:r w:rsidR="004A1D41">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1B6141" w:rsidRDefault="004A0548" w:rsidP="00157F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1B6141" w:rsidRPr="001B6141">
        <w:rPr>
          <w:rFonts w:ascii="Times New Roman" w:eastAsia="Calibri" w:hAnsi="Times New Roman" w:cs="Times New Roman"/>
          <w:bCs/>
          <w:sz w:val="12"/>
          <w:szCs w:val="12"/>
        </w:rPr>
        <w:t>ДОКУМЕ</w:t>
      </w:r>
      <w:r w:rsidR="001B6141">
        <w:rPr>
          <w:rFonts w:ascii="Times New Roman" w:eastAsia="Calibri" w:hAnsi="Times New Roman" w:cs="Times New Roman"/>
          <w:bCs/>
          <w:sz w:val="12"/>
          <w:szCs w:val="12"/>
        </w:rPr>
        <w:t xml:space="preserve">НТАЦИЯ ПО ПЛАНИРОВКЕ ТЕРРИТОРИИ для строительства объекта </w:t>
      </w:r>
      <w:r w:rsidR="001B6141" w:rsidRPr="001B6141">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001B6141" w:rsidRPr="001B6141">
        <w:rPr>
          <w:rFonts w:ascii="Times New Roman" w:eastAsia="Calibri" w:hAnsi="Times New Roman" w:cs="Times New Roman"/>
          <w:bCs/>
          <w:sz w:val="12"/>
          <w:szCs w:val="12"/>
        </w:rPr>
        <w:t>Екатериновская</w:t>
      </w:r>
      <w:proofErr w:type="spellEnd"/>
      <w:r w:rsidR="001B6141" w:rsidRPr="001B6141">
        <w:rPr>
          <w:rFonts w:ascii="Times New Roman" w:eastAsia="Calibri" w:hAnsi="Times New Roman" w:cs="Times New Roman"/>
          <w:bCs/>
          <w:sz w:val="12"/>
          <w:szCs w:val="12"/>
        </w:rPr>
        <w:t xml:space="preserve">  (замена аварийного участка ПК 80+00 – ПК 198+00)»</w:t>
      </w:r>
      <w:r w:rsidR="001B6141">
        <w:rPr>
          <w:rFonts w:ascii="Times New Roman" w:eastAsia="Calibri" w:hAnsi="Times New Roman" w:cs="Times New Roman"/>
          <w:bCs/>
          <w:sz w:val="12"/>
          <w:szCs w:val="12"/>
        </w:rPr>
        <w:t xml:space="preserve"> </w:t>
      </w:r>
      <w:r w:rsidR="001B6141" w:rsidRPr="001B6141">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r w:rsidR="001B6141">
        <w:rPr>
          <w:rFonts w:ascii="Times New Roman" w:eastAsia="Calibri" w:hAnsi="Times New Roman" w:cs="Times New Roman"/>
          <w:bCs/>
          <w:sz w:val="12"/>
          <w:szCs w:val="12"/>
        </w:rPr>
        <w:t xml:space="preserve"> </w:t>
      </w:r>
      <w:r w:rsidR="001B6141" w:rsidRPr="001B6141">
        <w:rPr>
          <w:rFonts w:ascii="Times New Roman" w:eastAsia="Calibri" w:hAnsi="Times New Roman" w:cs="Times New Roman"/>
          <w:bCs/>
          <w:sz w:val="12"/>
          <w:szCs w:val="12"/>
        </w:rPr>
        <w:t xml:space="preserve">Книга 1. Проект планировки территории </w:t>
      </w:r>
      <w:r w:rsidR="00604E51">
        <w:rPr>
          <w:rFonts w:ascii="Times New Roman" w:eastAsia="Calibri" w:hAnsi="Times New Roman" w:cs="Times New Roman"/>
          <w:bCs/>
          <w:sz w:val="12"/>
          <w:szCs w:val="12"/>
        </w:rPr>
        <w:t>………………………………………………………………………</w:t>
      </w:r>
      <w:r w:rsidR="001B6141">
        <w:rPr>
          <w:rFonts w:ascii="Times New Roman" w:eastAsia="Calibri" w:hAnsi="Times New Roman" w:cs="Times New Roman"/>
          <w:bCs/>
          <w:sz w:val="12"/>
          <w:szCs w:val="12"/>
        </w:rPr>
        <w:t>………3</w:t>
      </w:r>
    </w:p>
    <w:p w:rsidR="00295607" w:rsidRDefault="00887111" w:rsidP="00157F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57F75" w:rsidRPr="00157F75">
        <w:rPr>
          <w:rFonts w:ascii="Times New Roman" w:eastAsia="Calibri" w:hAnsi="Times New Roman" w:cs="Times New Roman"/>
          <w:bCs/>
          <w:sz w:val="12"/>
          <w:szCs w:val="12"/>
        </w:rPr>
        <w:t>ДОКУМЕ</w:t>
      </w:r>
      <w:r w:rsidR="00157F75">
        <w:rPr>
          <w:rFonts w:ascii="Times New Roman" w:eastAsia="Calibri" w:hAnsi="Times New Roman" w:cs="Times New Roman"/>
          <w:bCs/>
          <w:sz w:val="12"/>
          <w:szCs w:val="12"/>
        </w:rPr>
        <w:t xml:space="preserve">НТАЦИЯ ПО ПЛАНИРОВКЕ ТЕРРИТОРИИ для строительства объекта </w:t>
      </w:r>
      <w:r w:rsidR="00157F75" w:rsidRPr="00157F75">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00157F75" w:rsidRPr="00157F75">
        <w:rPr>
          <w:rFonts w:ascii="Times New Roman" w:eastAsia="Calibri" w:hAnsi="Times New Roman" w:cs="Times New Roman"/>
          <w:bCs/>
          <w:sz w:val="12"/>
          <w:szCs w:val="12"/>
        </w:rPr>
        <w:t>Екатериновская</w:t>
      </w:r>
      <w:proofErr w:type="spellEnd"/>
      <w:r w:rsidR="00157F75" w:rsidRPr="00157F75">
        <w:rPr>
          <w:rFonts w:ascii="Times New Roman" w:eastAsia="Calibri" w:hAnsi="Times New Roman" w:cs="Times New Roman"/>
          <w:bCs/>
          <w:sz w:val="12"/>
          <w:szCs w:val="12"/>
        </w:rPr>
        <w:t xml:space="preserve">  (замена аварийного</w:t>
      </w:r>
      <w:r w:rsidR="00157F75">
        <w:rPr>
          <w:rFonts w:ascii="Times New Roman" w:eastAsia="Calibri" w:hAnsi="Times New Roman" w:cs="Times New Roman"/>
          <w:bCs/>
          <w:sz w:val="12"/>
          <w:szCs w:val="12"/>
        </w:rPr>
        <w:t xml:space="preserve"> участка ПК 80+00 – ПК 198+00)» </w:t>
      </w:r>
      <w:r w:rsidR="00157F75" w:rsidRPr="00157F75">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w:t>
      </w:r>
      <w:r w:rsidR="00157F75">
        <w:rPr>
          <w:rFonts w:ascii="Times New Roman" w:eastAsia="Calibri" w:hAnsi="Times New Roman" w:cs="Times New Roman"/>
          <w:bCs/>
          <w:sz w:val="12"/>
          <w:szCs w:val="12"/>
        </w:rPr>
        <w:t xml:space="preserve">а Сергиевский Самарской области </w:t>
      </w:r>
      <w:r w:rsidR="00157F75" w:rsidRPr="00157F75">
        <w:rPr>
          <w:rFonts w:ascii="Times New Roman" w:eastAsia="Calibri" w:hAnsi="Times New Roman" w:cs="Times New Roman"/>
          <w:bCs/>
          <w:sz w:val="12"/>
          <w:szCs w:val="12"/>
        </w:rPr>
        <w:t xml:space="preserve">Книга 3. Проект межевания территории </w:t>
      </w:r>
      <w:r w:rsidR="00295607">
        <w:rPr>
          <w:rFonts w:ascii="Times New Roman" w:eastAsia="Calibri" w:hAnsi="Times New Roman" w:cs="Times New Roman"/>
          <w:bCs/>
          <w:sz w:val="12"/>
          <w:szCs w:val="12"/>
        </w:rPr>
        <w:t>……………………………………………………………</w:t>
      </w:r>
      <w:r w:rsidR="00157F75">
        <w:rPr>
          <w:rFonts w:ascii="Times New Roman" w:eastAsia="Calibri" w:hAnsi="Times New Roman" w:cs="Times New Roman"/>
          <w:bCs/>
          <w:sz w:val="12"/>
          <w:szCs w:val="12"/>
        </w:rPr>
        <w:t>…………………13</w:t>
      </w: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4A1D41" w:rsidRDefault="004A1D41"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844A6E">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295607" w:rsidRDefault="00295607" w:rsidP="00844A6E">
      <w:pPr>
        <w:tabs>
          <w:tab w:val="left" w:pos="6936"/>
        </w:tabs>
        <w:spacing w:after="0" w:line="240" w:lineRule="auto"/>
        <w:ind w:firstLine="284"/>
        <w:jc w:val="both"/>
        <w:rPr>
          <w:rFonts w:ascii="Times New Roman" w:eastAsia="Calibri" w:hAnsi="Times New Roman" w:cs="Times New Roman"/>
          <w:bCs/>
          <w:sz w:val="12"/>
          <w:szCs w:val="12"/>
        </w:rPr>
      </w:pPr>
    </w:p>
    <w:p w:rsidR="003F5442" w:rsidRDefault="003F5442" w:rsidP="000D6EA9">
      <w:pPr>
        <w:tabs>
          <w:tab w:val="left" w:pos="6936"/>
        </w:tabs>
        <w:spacing w:after="0" w:line="240" w:lineRule="auto"/>
        <w:rPr>
          <w:rFonts w:ascii="Times New Roman" w:eastAsia="Calibri" w:hAnsi="Times New Roman" w:cs="Times New Roman"/>
          <w:bCs/>
          <w:sz w:val="12"/>
          <w:szCs w:val="12"/>
        </w:rPr>
      </w:pP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lastRenderedPageBreak/>
        <w:t>ИНФОРМАЦИОННОЕ СООБЩЕНИЕ</w:t>
      </w:r>
    </w:p>
    <w:p w:rsidR="00D30B0A" w:rsidRDefault="00D72B29" w:rsidP="00D72B2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72B29">
        <w:rPr>
          <w:rFonts w:ascii="Times New Roman" w:eastAsia="Calibri" w:hAnsi="Times New Roman" w:cs="Times New Roman"/>
          <w:bCs/>
          <w:sz w:val="12"/>
          <w:szCs w:val="12"/>
        </w:rPr>
        <w:t xml:space="preserve">Руководствуясь п. 1 ч. 8 ст. 5.1 </w:t>
      </w:r>
      <w:proofErr w:type="spellStart"/>
      <w:r w:rsidRPr="00D72B29">
        <w:rPr>
          <w:rFonts w:ascii="Times New Roman" w:eastAsia="Calibri" w:hAnsi="Times New Roman" w:cs="Times New Roman"/>
          <w:bCs/>
          <w:sz w:val="12"/>
          <w:szCs w:val="12"/>
        </w:rPr>
        <w:t>ГрК</w:t>
      </w:r>
      <w:proofErr w:type="spellEnd"/>
      <w:r w:rsidRPr="00D72B29">
        <w:rPr>
          <w:rFonts w:ascii="Times New Roman" w:eastAsia="Calibri" w:hAnsi="Times New Roman" w:cs="Times New Roman"/>
          <w:bCs/>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26.03.2020 № 16, в соответствии с Постановлением Главы муниципального района Сергиевский Самарской области № 2/г от 25.02.2021 г. «О проведении</w:t>
      </w:r>
      <w:proofErr w:type="gramEnd"/>
      <w:r w:rsidRPr="00D72B29">
        <w:rPr>
          <w:rFonts w:ascii="Times New Roman" w:eastAsia="Calibri" w:hAnsi="Times New Roman" w:cs="Times New Roman"/>
          <w:bCs/>
          <w:sz w:val="12"/>
          <w:szCs w:val="12"/>
        </w:rPr>
        <w:t xml:space="preserve"> </w:t>
      </w:r>
      <w:proofErr w:type="gramStart"/>
      <w:r w:rsidRPr="00D72B29">
        <w:rPr>
          <w:rFonts w:ascii="Times New Roman" w:eastAsia="Calibri" w:hAnsi="Times New Roman" w:cs="Times New Roman"/>
          <w:bCs/>
          <w:sz w:val="12"/>
          <w:szCs w:val="12"/>
        </w:rPr>
        <w:t>публичных слушаний по проекту планировки территории и проекту межевания территори</w:t>
      </w:r>
      <w:r>
        <w:rPr>
          <w:rFonts w:ascii="Times New Roman" w:eastAsia="Calibri" w:hAnsi="Times New Roman" w:cs="Times New Roman"/>
          <w:bCs/>
          <w:sz w:val="12"/>
          <w:szCs w:val="12"/>
        </w:rPr>
        <w:t>и объекта АО «Самаранефтегаз»:</w:t>
      </w:r>
      <w:r w:rsidRPr="00D72B29">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Южно-Орловская-УПСВ </w:t>
      </w:r>
      <w:proofErr w:type="spellStart"/>
      <w:r w:rsidRPr="00D72B29">
        <w:rPr>
          <w:rFonts w:ascii="Times New Roman" w:eastAsia="Calibri" w:hAnsi="Times New Roman" w:cs="Times New Roman"/>
          <w:bCs/>
          <w:sz w:val="12"/>
          <w:szCs w:val="12"/>
        </w:rPr>
        <w:t>Екатериновская</w:t>
      </w:r>
      <w:proofErr w:type="spellEnd"/>
      <w:r w:rsidRPr="00D72B29">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Администрация муниципального района Сергиевский Самарской области осуществляет опубликование проекта планировки территории и проекта</w:t>
      </w:r>
      <w:proofErr w:type="gramEnd"/>
      <w:r w:rsidRPr="00D72B29">
        <w:rPr>
          <w:rFonts w:ascii="Times New Roman" w:eastAsia="Calibri" w:hAnsi="Times New Roman" w:cs="Times New Roman"/>
          <w:bCs/>
          <w:sz w:val="12"/>
          <w:szCs w:val="12"/>
        </w:rPr>
        <w:t xml:space="preserve"> </w:t>
      </w:r>
      <w:proofErr w:type="gramStart"/>
      <w:r w:rsidRPr="00D72B29">
        <w:rPr>
          <w:rFonts w:ascii="Times New Roman" w:eastAsia="Calibri" w:hAnsi="Times New Roman" w:cs="Times New Roman"/>
          <w:bCs/>
          <w:sz w:val="12"/>
          <w:szCs w:val="12"/>
        </w:rPr>
        <w:t>межевания территории объекта АО «</w:t>
      </w:r>
      <w:proofErr w:type="spellStart"/>
      <w:r w:rsidRPr="00D72B29">
        <w:rPr>
          <w:rFonts w:ascii="Times New Roman" w:eastAsia="Calibri" w:hAnsi="Times New Roman" w:cs="Times New Roman"/>
          <w:bCs/>
          <w:sz w:val="12"/>
          <w:szCs w:val="12"/>
        </w:rPr>
        <w:t>Самаранефтегаз</w:t>
      </w:r>
      <w:proofErr w:type="spellEnd"/>
      <w:r w:rsidRPr="00D72B29">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Pr="00D72B29">
        <w:rPr>
          <w:rFonts w:ascii="Times New Roman" w:eastAsia="Calibri" w:hAnsi="Times New Roman" w:cs="Times New Roman"/>
          <w:bCs/>
          <w:sz w:val="12"/>
          <w:szCs w:val="12"/>
        </w:rPr>
        <w:t>Екатериновская</w:t>
      </w:r>
      <w:proofErr w:type="spellEnd"/>
      <w:r w:rsidRPr="00D72B29">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в газете «Сергиевский вестник» и размещение проекта планировки территории и проекта межевания территории объекта АО «</w:t>
      </w:r>
      <w:proofErr w:type="spellStart"/>
      <w:r w:rsidRPr="00D72B29">
        <w:rPr>
          <w:rFonts w:ascii="Times New Roman" w:eastAsia="Calibri" w:hAnsi="Times New Roman" w:cs="Times New Roman"/>
          <w:bCs/>
          <w:sz w:val="12"/>
          <w:szCs w:val="12"/>
        </w:rPr>
        <w:t>Самаранефте</w:t>
      </w:r>
      <w:r>
        <w:rPr>
          <w:rFonts w:ascii="Times New Roman" w:eastAsia="Calibri" w:hAnsi="Times New Roman" w:cs="Times New Roman"/>
          <w:bCs/>
          <w:sz w:val="12"/>
          <w:szCs w:val="12"/>
        </w:rPr>
        <w:t>газ</w:t>
      </w:r>
      <w:proofErr w:type="spellEnd"/>
      <w:r>
        <w:rPr>
          <w:rFonts w:ascii="Times New Roman" w:eastAsia="Calibri" w:hAnsi="Times New Roman" w:cs="Times New Roman"/>
          <w:bCs/>
          <w:sz w:val="12"/>
          <w:szCs w:val="12"/>
        </w:rPr>
        <w:t>»:</w:t>
      </w:r>
      <w:r w:rsidRPr="00D72B29">
        <w:rPr>
          <w:rFonts w:ascii="Times New Roman" w:eastAsia="Calibri" w:hAnsi="Times New Roman" w:cs="Times New Roman"/>
          <w:bCs/>
          <w:sz w:val="12"/>
          <w:szCs w:val="12"/>
        </w:rPr>
        <w:t xml:space="preserve"> 6857П «Техническое перевооружение напорного нефтепровода</w:t>
      </w:r>
      <w:proofErr w:type="gramEnd"/>
      <w:r w:rsidRPr="00D72B29">
        <w:rPr>
          <w:rFonts w:ascii="Times New Roman" w:eastAsia="Calibri" w:hAnsi="Times New Roman" w:cs="Times New Roman"/>
          <w:bCs/>
          <w:sz w:val="12"/>
          <w:szCs w:val="12"/>
        </w:rPr>
        <w:t xml:space="preserve"> ДНС Южно-Орловская-УПСВ </w:t>
      </w:r>
      <w:proofErr w:type="spellStart"/>
      <w:r w:rsidRPr="00D72B29">
        <w:rPr>
          <w:rFonts w:ascii="Times New Roman" w:eastAsia="Calibri" w:hAnsi="Times New Roman" w:cs="Times New Roman"/>
          <w:bCs/>
          <w:sz w:val="12"/>
          <w:szCs w:val="12"/>
        </w:rPr>
        <w:t>Екатериновская</w:t>
      </w:r>
      <w:proofErr w:type="spellEnd"/>
      <w:r w:rsidRPr="00D72B29">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3D694F">
          <w:rPr>
            <w:rStyle w:val="af9"/>
            <w:rFonts w:ascii="Times New Roman" w:eastAsia="Calibri" w:hAnsi="Times New Roman" w:cs="Times New Roman"/>
            <w:bCs/>
            <w:sz w:val="12"/>
            <w:szCs w:val="12"/>
          </w:rPr>
          <w:t>http://sergievsk.ru/</w:t>
        </w:r>
      </w:hyperlink>
      <w:r w:rsidRPr="00D72B29">
        <w:rPr>
          <w:rFonts w:ascii="Times New Roman" w:eastAsia="Calibri" w:hAnsi="Times New Roman" w:cs="Times New Roman"/>
          <w:bCs/>
          <w:sz w:val="12"/>
          <w:szCs w:val="12"/>
        </w:rPr>
        <w:t>.</w:t>
      </w:r>
    </w:p>
    <w:p w:rsidR="00D72B29" w:rsidRDefault="00D72B29" w:rsidP="00D72B29">
      <w:pPr>
        <w:tabs>
          <w:tab w:val="left" w:pos="6936"/>
        </w:tabs>
        <w:spacing w:after="0" w:line="240" w:lineRule="auto"/>
        <w:ind w:firstLine="284"/>
        <w:jc w:val="both"/>
        <w:rPr>
          <w:rFonts w:ascii="Times New Roman" w:eastAsia="Calibri" w:hAnsi="Times New Roman" w:cs="Times New Roman"/>
          <w:bCs/>
          <w:sz w:val="12"/>
          <w:szCs w:val="12"/>
        </w:rPr>
      </w:pPr>
    </w:p>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829050" cy="485477"/>
            <wp:effectExtent l="0" t="0" r="0" b="0"/>
            <wp:docPr id="1" name="Рисунок 1" descr="C:\Users\user\AppData\Local\Microsoft\Windows\Temporary Internet Files\Content.Word\н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ри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1397" cy="485775"/>
                    </a:xfrm>
                    <a:prstGeom prst="rect">
                      <a:avLst/>
                    </a:prstGeom>
                    <a:noFill/>
                    <a:ln>
                      <a:noFill/>
                    </a:ln>
                  </pic:spPr>
                </pic:pic>
              </a:graphicData>
            </a:graphic>
          </wp:inline>
        </w:drawing>
      </w:r>
    </w:p>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ДОКУМЕНТАЦИЯ ПО ПЛАНИРОВКЕ ТЕРРИТОРИИ</w:t>
      </w: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для строительства объекта</w:t>
      </w: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Pr="00D72B29">
        <w:rPr>
          <w:rFonts w:ascii="Times New Roman" w:eastAsia="Calibri" w:hAnsi="Times New Roman" w:cs="Times New Roman"/>
          <w:bCs/>
          <w:sz w:val="12"/>
          <w:szCs w:val="12"/>
        </w:rPr>
        <w:t>Екатериновская</w:t>
      </w:r>
      <w:proofErr w:type="spellEnd"/>
      <w:r w:rsidRPr="00D72B29">
        <w:rPr>
          <w:rFonts w:ascii="Times New Roman" w:eastAsia="Calibri" w:hAnsi="Times New Roman" w:cs="Times New Roman"/>
          <w:bCs/>
          <w:sz w:val="12"/>
          <w:szCs w:val="12"/>
        </w:rPr>
        <w:t xml:space="preserve">  (замена аварийного участка ПК 80+00 – ПК 198+00)»</w:t>
      </w: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p>
    <w:p w:rsidR="00D72B29" w:rsidRPr="00D72B29" w:rsidRDefault="00D72B29" w:rsidP="00D72B29">
      <w:pPr>
        <w:tabs>
          <w:tab w:val="left" w:pos="6936"/>
        </w:tabs>
        <w:spacing w:after="0" w:line="240" w:lineRule="auto"/>
        <w:rPr>
          <w:rFonts w:ascii="Times New Roman" w:eastAsia="Calibri" w:hAnsi="Times New Roman" w:cs="Times New Roman"/>
          <w:bCs/>
          <w:sz w:val="12"/>
          <w:szCs w:val="12"/>
        </w:rPr>
      </w:pPr>
    </w:p>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 xml:space="preserve">Книга 1. Проект планировки территории </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340"/>
        <w:gridCol w:w="2528"/>
      </w:tblGrid>
      <w:tr w:rsidR="00D72B29" w:rsidRPr="00D72B29" w:rsidTr="00D72B29">
        <w:trPr>
          <w:trHeight w:val="70"/>
          <w:jc w:val="center"/>
        </w:trPr>
        <w:tc>
          <w:tcPr>
            <w:tcW w:w="3652" w:type="dxa"/>
            <w:vAlign w:val="center"/>
          </w:tcPr>
          <w:p w:rsidR="00D72B29" w:rsidRPr="00D72B29" w:rsidRDefault="00D72B29" w:rsidP="00EC5092">
            <w:pPr>
              <w:autoSpaceDE w:val="0"/>
              <w:autoSpaceDN w:val="0"/>
              <w:adjustRightInd w:val="0"/>
              <w:jc w:val="center"/>
              <w:rPr>
                <w:rFonts w:ascii="Times New Roman" w:hAnsi="Times New Roman" w:cs="Times New Roman"/>
                <w:bCs/>
                <w:sz w:val="12"/>
                <w:szCs w:val="12"/>
              </w:rPr>
            </w:pPr>
            <w:r w:rsidRPr="00D72B29">
              <w:rPr>
                <w:rFonts w:ascii="Times New Roman" w:hAnsi="Times New Roman" w:cs="Times New Roman"/>
                <w:bCs/>
                <w:sz w:val="12"/>
                <w:szCs w:val="12"/>
              </w:rPr>
              <w:t>Главный инженер</w:t>
            </w:r>
          </w:p>
        </w:tc>
        <w:tc>
          <w:tcPr>
            <w:tcW w:w="2728" w:type="dxa"/>
            <w:vAlign w:val="center"/>
          </w:tcPr>
          <w:p w:rsidR="00D72B29" w:rsidRPr="00D72B29" w:rsidRDefault="00D72B29" w:rsidP="00EC5092">
            <w:pPr>
              <w:pStyle w:val="afff6"/>
              <w:tabs>
                <w:tab w:val="right" w:pos="9356"/>
              </w:tabs>
              <w:rPr>
                <w:rFonts w:ascii="Times New Roman" w:hAnsi="Times New Roman"/>
                <w:b w:val="0"/>
                <w:sz w:val="12"/>
                <w:szCs w:val="12"/>
                <w:lang w:eastAsia="ar-SA"/>
              </w:rPr>
            </w:pPr>
            <w:r w:rsidRPr="00D72B29">
              <w:rPr>
                <w:rFonts w:ascii="Times New Roman" w:hAnsi="Times New Roman"/>
                <w:noProof/>
                <w:sz w:val="12"/>
                <w:szCs w:val="12"/>
              </w:rPr>
              <w:drawing>
                <wp:inline distT="0" distB="0" distL="0" distR="0" wp14:anchorId="39179D20" wp14:editId="59F3A7CB">
                  <wp:extent cx="499898"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876" cy="307225"/>
                          </a:xfrm>
                          <a:prstGeom prst="rect">
                            <a:avLst/>
                          </a:prstGeom>
                          <a:noFill/>
                          <a:ln>
                            <a:noFill/>
                          </a:ln>
                        </pic:spPr>
                      </pic:pic>
                    </a:graphicData>
                  </a:graphic>
                </wp:inline>
              </w:drawing>
            </w:r>
          </w:p>
        </w:tc>
        <w:tc>
          <w:tcPr>
            <w:tcW w:w="3191" w:type="dxa"/>
            <w:vAlign w:val="center"/>
          </w:tcPr>
          <w:p w:rsidR="00D72B29" w:rsidRPr="00D72B29" w:rsidRDefault="00D72B29" w:rsidP="00EC5092">
            <w:pPr>
              <w:pStyle w:val="afff6"/>
              <w:tabs>
                <w:tab w:val="right" w:pos="9356"/>
              </w:tabs>
              <w:rPr>
                <w:rFonts w:ascii="Times New Roman" w:hAnsi="Times New Roman"/>
                <w:b w:val="0"/>
                <w:sz w:val="12"/>
                <w:szCs w:val="12"/>
                <w:lang w:eastAsia="ar-SA"/>
              </w:rPr>
            </w:pPr>
            <w:r w:rsidRPr="00D72B29">
              <w:rPr>
                <w:rFonts w:ascii="Times New Roman" w:hAnsi="Times New Roman"/>
                <w:b w:val="0"/>
                <w:sz w:val="12"/>
                <w:szCs w:val="12"/>
                <w:lang w:eastAsia="ar-SA"/>
              </w:rPr>
              <w:t xml:space="preserve">Д.В. </w:t>
            </w:r>
            <w:proofErr w:type="spellStart"/>
            <w:r w:rsidRPr="00D72B29">
              <w:rPr>
                <w:rFonts w:ascii="Times New Roman" w:hAnsi="Times New Roman"/>
                <w:b w:val="0"/>
                <w:sz w:val="12"/>
                <w:szCs w:val="12"/>
                <w:lang w:eastAsia="ar-SA"/>
              </w:rPr>
              <w:t>Кашаев</w:t>
            </w:r>
            <w:proofErr w:type="spellEnd"/>
          </w:p>
        </w:tc>
      </w:tr>
      <w:tr w:rsidR="00D72B29" w:rsidRPr="00D72B29" w:rsidTr="00D72B29">
        <w:trPr>
          <w:trHeight w:val="70"/>
          <w:jc w:val="center"/>
        </w:trPr>
        <w:tc>
          <w:tcPr>
            <w:tcW w:w="3652" w:type="dxa"/>
            <w:vAlign w:val="center"/>
          </w:tcPr>
          <w:p w:rsidR="00D72B29" w:rsidRPr="00D72B29" w:rsidRDefault="00D72B29" w:rsidP="00EC5092">
            <w:pPr>
              <w:pStyle w:val="afff6"/>
              <w:tabs>
                <w:tab w:val="right" w:pos="9356"/>
              </w:tabs>
              <w:rPr>
                <w:rFonts w:ascii="Times New Roman" w:hAnsi="Times New Roman"/>
                <w:b w:val="0"/>
                <w:sz w:val="12"/>
                <w:szCs w:val="12"/>
                <w:lang w:eastAsia="ar-SA"/>
              </w:rPr>
            </w:pPr>
            <w:r w:rsidRPr="00D72B29">
              <w:rPr>
                <w:rFonts w:ascii="Times New Roman" w:hAnsi="Times New Roman"/>
                <w:b w:val="0"/>
                <w:sz w:val="12"/>
                <w:szCs w:val="12"/>
              </w:rPr>
              <w:t>Главный инженер</w:t>
            </w:r>
            <w:r w:rsidRPr="00D72B29">
              <w:rPr>
                <w:rFonts w:ascii="Times New Roman" w:hAnsi="Times New Roman"/>
                <w:b w:val="0"/>
                <w:sz w:val="12"/>
                <w:szCs w:val="12"/>
                <w:lang w:eastAsia="ar-SA"/>
              </w:rPr>
              <w:t xml:space="preserve"> проекта</w:t>
            </w:r>
          </w:p>
        </w:tc>
        <w:tc>
          <w:tcPr>
            <w:tcW w:w="2728" w:type="dxa"/>
            <w:vAlign w:val="center"/>
          </w:tcPr>
          <w:p w:rsidR="00D72B29" w:rsidRPr="00D72B29" w:rsidRDefault="00D72B29" w:rsidP="00EC5092">
            <w:pPr>
              <w:pStyle w:val="afff6"/>
              <w:tabs>
                <w:tab w:val="right" w:pos="9356"/>
              </w:tabs>
              <w:rPr>
                <w:rFonts w:ascii="Times New Roman" w:hAnsi="Times New Roman"/>
                <w:b w:val="0"/>
                <w:sz w:val="12"/>
                <w:szCs w:val="12"/>
                <w:lang w:eastAsia="ar-SA"/>
              </w:rPr>
            </w:pPr>
            <w:r>
              <w:rPr>
                <w:noProof/>
              </w:rPr>
              <w:drawing>
                <wp:inline distT="0" distB="0" distL="0" distR="0" wp14:anchorId="38689A80" wp14:editId="1FFBF432">
                  <wp:extent cx="664973"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294" cy="220499"/>
                          </a:xfrm>
                          <a:prstGeom prst="rect">
                            <a:avLst/>
                          </a:prstGeom>
                        </pic:spPr>
                      </pic:pic>
                    </a:graphicData>
                  </a:graphic>
                </wp:inline>
              </w:drawing>
            </w:r>
          </w:p>
        </w:tc>
        <w:tc>
          <w:tcPr>
            <w:tcW w:w="3191" w:type="dxa"/>
            <w:vAlign w:val="center"/>
          </w:tcPr>
          <w:p w:rsidR="00D72B29" w:rsidRPr="00D72B29" w:rsidRDefault="00D72B29" w:rsidP="00EC5092">
            <w:pPr>
              <w:pStyle w:val="afff6"/>
              <w:tabs>
                <w:tab w:val="right" w:pos="9356"/>
              </w:tabs>
              <w:rPr>
                <w:rFonts w:ascii="Times New Roman" w:hAnsi="Times New Roman"/>
                <w:b w:val="0"/>
                <w:sz w:val="12"/>
                <w:szCs w:val="12"/>
                <w:lang w:eastAsia="ar-SA"/>
              </w:rPr>
            </w:pPr>
            <w:r w:rsidRPr="00D72B29">
              <w:rPr>
                <w:rFonts w:ascii="Times New Roman" w:hAnsi="Times New Roman"/>
                <w:b w:val="0"/>
                <w:sz w:val="12"/>
                <w:szCs w:val="12"/>
              </w:rPr>
              <w:t xml:space="preserve">Р.З. </w:t>
            </w:r>
            <w:proofErr w:type="spellStart"/>
            <w:r w:rsidRPr="00D72B29">
              <w:rPr>
                <w:rFonts w:ascii="Times New Roman" w:hAnsi="Times New Roman"/>
                <w:b w:val="0"/>
                <w:sz w:val="12"/>
                <w:szCs w:val="12"/>
              </w:rPr>
              <w:t>Шамасов</w:t>
            </w:r>
            <w:proofErr w:type="spellEnd"/>
          </w:p>
        </w:tc>
      </w:tr>
    </w:tbl>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Самара, 2021г.</w:t>
      </w:r>
    </w:p>
    <w:p w:rsidR="00D72B29" w:rsidRP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p>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815"/>
        <w:gridCol w:w="487"/>
      </w:tblGrid>
      <w:tr w:rsidR="00D72B29" w:rsidRPr="00D72B29" w:rsidTr="00D72B29">
        <w:trPr>
          <w:trHeight w:val="70"/>
        </w:trPr>
        <w:tc>
          <w:tcPr>
            <w:tcW w:w="0" w:type="auto"/>
            <w:vAlign w:val="center"/>
          </w:tcPr>
          <w:p w:rsidR="00D72B29" w:rsidRPr="00D72B29" w:rsidRDefault="00D72B29" w:rsidP="00D72B29">
            <w:pPr>
              <w:pStyle w:val="17"/>
              <w:jc w:val="center"/>
              <w:rPr>
                <w:b/>
                <w:sz w:val="12"/>
                <w:szCs w:val="12"/>
                <w:lang w:eastAsia="zh-CN"/>
              </w:rPr>
            </w:pPr>
            <w:r w:rsidRPr="00D72B29">
              <w:rPr>
                <w:b/>
                <w:sz w:val="12"/>
                <w:szCs w:val="12"/>
                <w:lang w:eastAsia="zh-CN"/>
              </w:rPr>
              <w:t xml:space="preserve">№ </w:t>
            </w:r>
            <w:proofErr w:type="gramStart"/>
            <w:r w:rsidRPr="00D72B29">
              <w:rPr>
                <w:b/>
                <w:sz w:val="12"/>
                <w:szCs w:val="12"/>
                <w:lang w:eastAsia="zh-CN"/>
              </w:rPr>
              <w:t>п</w:t>
            </w:r>
            <w:proofErr w:type="gramEnd"/>
            <w:r w:rsidRPr="00D72B29">
              <w:rPr>
                <w:b/>
                <w:sz w:val="12"/>
                <w:szCs w:val="12"/>
                <w:lang w:eastAsia="zh-CN"/>
              </w:rPr>
              <w:t>/п</w:t>
            </w:r>
          </w:p>
        </w:tc>
        <w:tc>
          <w:tcPr>
            <w:tcW w:w="0" w:type="auto"/>
            <w:vAlign w:val="center"/>
          </w:tcPr>
          <w:p w:rsidR="00D72B29" w:rsidRPr="00D72B29" w:rsidRDefault="00D72B29" w:rsidP="00D72B29">
            <w:pPr>
              <w:pStyle w:val="17"/>
              <w:jc w:val="center"/>
              <w:rPr>
                <w:b/>
                <w:sz w:val="12"/>
                <w:szCs w:val="12"/>
                <w:lang w:eastAsia="zh-CN"/>
              </w:rPr>
            </w:pPr>
            <w:r w:rsidRPr="00D72B29">
              <w:rPr>
                <w:b/>
                <w:sz w:val="12"/>
                <w:szCs w:val="12"/>
                <w:lang w:eastAsia="zh-CN"/>
              </w:rPr>
              <w:t>Наименование</w:t>
            </w:r>
          </w:p>
        </w:tc>
        <w:tc>
          <w:tcPr>
            <w:tcW w:w="0" w:type="auto"/>
            <w:vAlign w:val="center"/>
          </w:tcPr>
          <w:p w:rsidR="00D72B29" w:rsidRPr="00D72B29" w:rsidRDefault="00D72B29" w:rsidP="00D72B29">
            <w:pPr>
              <w:pStyle w:val="17"/>
              <w:jc w:val="center"/>
              <w:rPr>
                <w:b/>
                <w:sz w:val="12"/>
                <w:szCs w:val="12"/>
                <w:lang w:eastAsia="zh-CN"/>
              </w:rPr>
            </w:pPr>
            <w:r w:rsidRPr="00D72B29">
              <w:rPr>
                <w:b/>
                <w:sz w:val="12"/>
                <w:szCs w:val="12"/>
                <w:lang w:eastAsia="zh-CN"/>
              </w:rPr>
              <w:t>Лист</w:t>
            </w:r>
          </w:p>
        </w:tc>
      </w:tr>
      <w:tr w:rsidR="00D72B29" w:rsidRPr="00D72B29" w:rsidTr="00D72B29">
        <w:trPr>
          <w:trHeight w:hRule="exact" w:val="130"/>
        </w:trPr>
        <w:tc>
          <w:tcPr>
            <w:tcW w:w="0" w:type="auto"/>
            <w:gridSpan w:val="3"/>
            <w:vAlign w:val="center"/>
          </w:tcPr>
          <w:p w:rsidR="00D72B29" w:rsidRPr="00D72B29" w:rsidRDefault="00D72B29" w:rsidP="00D72B29">
            <w:pPr>
              <w:pStyle w:val="17"/>
              <w:jc w:val="center"/>
              <w:rPr>
                <w:b/>
                <w:sz w:val="12"/>
                <w:szCs w:val="12"/>
                <w:lang w:eastAsia="zh-CN"/>
              </w:rPr>
            </w:pPr>
            <w:r w:rsidRPr="00D72B29">
              <w:rPr>
                <w:b/>
                <w:sz w:val="12"/>
                <w:szCs w:val="12"/>
                <w:lang w:eastAsia="zh-CN"/>
              </w:rPr>
              <w:t>Основная часть проекта планировки территории</w:t>
            </w:r>
          </w:p>
        </w:tc>
      </w:tr>
      <w:tr w:rsidR="00D72B29" w:rsidRPr="00D72B29" w:rsidTr="00D72B29">
        <w:trPr>
          <w:trHeight w:hRule="exact" w:val="146"/>
        </w:trPr>
        <w:tc>
          <w:tcPr>
            <w:tcW w:w="0" w:type="auto"/>
            <w:vAlign w:val="center"/>
          </w:tcPr>
          <w:p w:rsidR="00D72B29" w:rsidRPr="00D72B29" w:rsidRDefault="00D72B29" w:rsidP="00D72B29">
            <w:pPr>
              <w:pStyle w:val="17"/>
              <w:jc w:val="center"/>
              <w:rPr>
                <w:sz w:val="12"/>
                <w:szCs w:val="12"/>
                <w:lang w:eastAsia="zh-CN"/>
              </w:rPr>
            </w:pPr>
          </w:p>
        </w:tc>
        <w:tc>
          <w:tcPr>
            <w:tcW w:w="0" w:type="auto"/>
            <w:vAlign w:val="center"/>
          </w:tcPr>
          <w:p w:rsidR="00D72B29" w:rsidRPr="00D72B29" w:rsidRDefault="00D72B29" w:rsidP="00D72B29">
            <w:pPr>
              <w:pStyle w:val="17"/>
              <w:jc w:val="center"/>
              <w:rPr>
                <w:b/>
                <w:sz w:val="12"/>
                <w:szCs w:val="12"/>
                <w:lang w:eastAsia="zh-CN"/>
              </w:rPr>
            </w:pPr>
            <w:r w:rsidRPr="00D72B29">
              <w:rPr>
                <w:b/>
                <w:sz w:val="12"/>
                <w:szCs w:val="12"/>
                <w:lang w:eastAsia="zh-CN"/>
              </w:rPr>
              <w:t>Раздел 1 «Проект планировки территории. Графическая часть»</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3</w:t>
            </w:r>
          </w:p>
        </w:tc>
      </w:tr>
      <w:tr w:rsidR="00D72B29" w:rsidRPr="00D72B29" w:rsidTr="00D72B29">
        <w:trPr>
          <w:trHeight w:hRule="exact" w:val="133"/>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1.1</w:t>
            </w:r>
          </w:p>
        </w:tc>
        <w:tc>
          <w:tcPr>
            <w:tcW w:w="0" w:type="auto"/>
            <w:vAlign w:val="center"/>
          </w:tcPr>
          <w:p w:rsidR="00D72B29" w:rsidRPr="00D72B29" w:rsidRDefault="00D72B29" w:rsidP="00D72B29">
            <w:pPr>
              <w:pStyle w:val="17"/>
              <w:rPr>
                <w:sz w:val="12"/>
                <w:szCs w:val="12"/>
                <w:lang w:eastAsia="zh-CN"/>
              </w:rPr>
            </w:pPr>
            <w:r w:rsidRPr="00D72B29">
              <w:rPr>
                <w:sz w:val="12"/>
                <w:szCs w:val="12"/>
                <w:lang w:eastAsia="zh-CN"/>
              </w:rPr>
              <w:t>Чертеж красных линий. Чертеж  границ зон планируемого размещения линейных объектов.</w:t>
            </w:r>
          </w:p>
        </w:tc>
        <w:tc>
          <w:tcPr>
            <w:tcW w:w="0" w:type="auto"/>
            <w:vAlign w:val="center"/>
          </w:tcPr>
          <w:p w:rsidR="00D72B29" w:rsidRPr="00D72B29" w:rsidRDefault="00D72B29" w:rsidP="00D72B29">
            <w:pPr>
              <w:pStyle w:val="17"/>
              <w:jc w:val="center"/>
              <w:rPr>
                <w:sz w:val="12"/>
                <w:szCs w:val="12"/>
                <w:lang w:eastAsia="zh-CN"/>
              </w:rPr>
            </w:pPr>
          </w:p>
        </w:tc>
      </w:tr>
      <w:tr w:rsidR="00D72B29" w:rsidRPr="00D72B29" w:rsidTr="00D72B29">
        <w:trPr>
          <w:trHeight w:hRule="exact" w:val="136"/>
        </w:trPr>
        <w:tc>
          <w:tcPr>
            <w:tcW w:w="0" w:type="auto"/>
            <w:vAlign w:val="center"/>
          </w:tcPr>
          <w:p w:rsidR="00D72B29" w:rsidRPr="00D72B29" w:rsidRDefault="00D72B29" w:rsidP="00D72B29">
            <w:pPr>
              <w:pStyle w:val="17"/>
              <w:jc w:val="center"/>
              <w:rPr>
                <w:sz w:val="12"/>
                <w:szCs w:val="12"/>
                <w:lang w:eastAsia="zh-CN"/>
              </w:rPr>
            </w:pPr>
          </w:p>
        </w:tc>
        <w:tc>
          <w:tcPr>
            <w:tcW w:w="0" w:type="auto"/>
            <w:vAlign w:val="center"/>
          </w:tcPr>
          <w:p w:rsidR="00D72B29" w:rsidRPr="00D72B29" w:rsidRDefault="00D72B29" w:rsidP="00D72B29">
            <w:pPr>
              <w:pStyle w:val="17"/>
              <w:jc w:val="center"/>
              <w:rPr>
                <w:sz w:val="12"/>
                <w:szCs w:val="12"/>
                <w:lang w:eastAsia="zh-CN"/>
              </w:rPr>
            </w:pPr>
            <w:r w:rsidRPr="00D72B29">
              <w:rPr>
                <w:sz w:val="12"/>
                <w:szCs w:val="12"/>
              </w:rPr>
              <w:t>Исходно-разрешительная документация</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4</w:t>
            </w:r>
          </w:p>
        </w:tc>
      </w:tr>
      <w:tr w:rsidR="00D72B29" w:rsidRPr="00D72B29" w:rsidTr="00D72B29">
        <w:trPr>
          <w:trHeight w:hRule="exact" w:val="138"/>
        </w:trPr>
        <w:tc>
          <w:tcPr>
            <w:tcW w:w="0" w:type="auto"/>
            <w:vAlign w:val="center"/>
          </w:tcPr>
          <w:p w:rsidR="00D72B29" w:rsidRPr="00D72B29" w:rsidRDefault="00D72B29" w:rsidP="00D72B29">
            <w:pPr>
              <w:pStyle w:val="17"/>
              <w:jc w:val="center"/>
              <w:rPr>
                <w:sz w:val="12"/>
                <w:szCs w:val="12"/>
                <w:lang w:eastAsia="zh-CN"/>
              </w:rPr>
            </w:pPr>
          </w:p>
        </w:tc>
        <w:tc>
          <w:tcPr>
            <w:tcW w:w="0" w:type="auto"/>
            <w:vAlign w:val="center"/>
          </w:tcPr>
          <w:p w:rsidR="00D72B29" w:rsidRPr="00D72B29" w:rsidRDefault="00D72B29" w:rsidP="00D72B29">
            <w:pPr>
              <w:pStyle w:val="17"/>
              <w:jc w:val="center"/>
              <w:rPr>
                <w:b/>
                <w:sz w:val="12"/>
                <w:szCs w:val="12"/>
                <w:lang w:eastAsia="zh-CN"/>
              </w:rPr>
            </w:pPr>
            <w:r w:rsidRPr="00D72B29">
              <w:rPr>
                <w:b/>
                <w:sz w:val="12"/>
                <w:szCs w:val="12"/>
                <w:lang w:eastAsia="zh-CN"/>
              </w:rPr>
              <w:t>Раздел 2 «Положение о размещении линейных объектов»</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5</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2.1.</w:t>
            </w:r>
          </w:p>
        </w:tc>
        <w:tc>
          <w:tcPr>
            <w:tcW w:w="0" w:type="auto"/>
            <w:vAlign w:val="center"/>
          </w:tcPr>
          <w:p w:rsidR="00D72B29" w:rsidRPr="00D72B29" w:rsidRDefault="00D72B29" w:rsidP="00D72B29">
            <w:pPr>
              <w:pStyle w:val="17"/>
              <w:rPr>
                <w:b/>
                <w:sz w:val="12"/>
                <w:szCs w:val="12"/>
                <w:lang w:eastAsia="zh-CN"/>
              </w:rPr>
            </w:pPr>
            <w:r w:rsidRPr="00D72B29">
              <w:rPr>
                <w:sz w:val="12"/>
                <w:szCs w:val="12"/>
              </w:rPr>
              <w:t>Наименование, основные характеристики и назначение планируемых для размещения линейных объектов</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6</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2.2.</w:t>
            </w:r>
          </w:p>
        </w:tc>
        <w:tc>
          <w:tcPr>
            <w:tcW w:w="0" w:type="auto"/>
            <w:vAlign w:val="center"/>
          </w:tcPr>
          <w:p w:rsidR="00D72B29" w:rsidRPr="00D72B29" w:rsidRDefault="00D72B29" w:rsidP="00D72B29">
            <w:pPr>
              <w:pStyle w:val="17"/>
              <w:rPr>
                <w:sz w:val="12"/>
                <w:szCs w:val="12"/>
                <w:lang w:eastAsia="zh-CN"/>
              </w:rPr>
            </w:pPr>
            <w:r w:rsidRPr="00D72B29">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13</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2.3.</w:t>
            </w:r>
          </w:p>
        </w:tc>
        <w:tc>
          <w:tcPr>
            <w:tcW w:w="0" w:type="auto"/>
            <w:vAlign w:val="center"/>
          </w:tcPr>
          <w:p w:rsidR="00D72B29" w:rsidRPr="00D72B29" w:rsidRDefault="00D72B29" w:rsidP="00D72B29">
            <w:pPr>
              <w:pStyle w:val="17"/>
              <w:rPr>
                <w:sz w:val="12"/>
                <w:szCs w:val="12"/>
                <w:lang w:eastAsia="zh-CN"/>
              </w:rPr>
            </w:pPr>
            <w:r w:rsidRPr="00D72B29">
              <w:rPr>
                <w:sz w:val="12"/>
                <w:szCs w:val="12"/>
              </w:rPr>
              <w:t xml:space="preserve">Перечень </w:t>
            </w:r>
            <w:proofErr w:type="gramStart"/>
            <w:r w:rsidRPr="00D72B29">
              <w:rPr>
                <w:sz w:val="12"/>
                <w:szCs w:val="12"/>
              </w:rPr>
              <w:t>координат характерных точек границ зон планируемого размещения линейных объектов</w:t>
            </w:r>
            <w:proofErr w:type="gramEnd"/>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14</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2.4.</w:t>
            </w:r>
          </w:p>
        </w:tc>
        <w:tc>
          <w:tcPr>
            <w:tcW w:w="0" w:type="auto"/>
            <w:vAlign w:val="center"/>
          </w:tcPr>
          <w:p w:rsidR="00D72B29" w:rsidRPr="00D72B29" w:rsidRDefault="00D72B29" w:rsidP="00D72B29">
            <w:pPr>
              <w:pStyle w:val="17"/>
              <w:rPr>
                <w:sz w:val="12"/>
                <w:szCs w:val="12"/>
                <w:lang w:eastAsia="zh-CN"/>
              </w:rPr>
            </w:pPr>
            <w:r w:rsidRPr="00D72B29">
              <w:rPr>
                <w:sz w:val="12"/>
                <w:szCs w:val="12"/>
              </w:rPr>
              <w:t xml:space="preserve">Перечень </w:t>
            </w:r>
            <w:proofErr w:type="gramStart"/>
            <w:r w:rsidRPr="00D72B29">
              <w:rPr>
                <w:sz w:val="12"/>
                <w:szCs w:val="12"/>
              </w:rPr>
              <w:t>координат характерных точек границ зон планируемого размещения линейных</w:t>
            </w:r>
            <w:proofErr w:type="gramEnd"/>
            <w:r w:rsidRPr="00D72B29">
              <w:rPr>
                <w:sz w:val="12"/>
                <w:szCs w:val="12"/>
              </w:rPr>
              <w:t xml:space="preserve"> объектов, подлежащих переносу (переустройству) из зон планируемого размещения линейных объектов</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18</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2.5.</w:t>
            </w:r>
          </w:p>
        </w:tc>
        <w:tc>
          <w:tcPr>
            <w:tcW w:w="0" w:type="auto"/>
            <w:vAlign w:val="center"/>
          </w:tcPr>
          <w:p w:rsidR="00D72B29" w:rsidRPr="00D72B29" w:rsidRDefault="00D72B29" w:rsidP="00D72B29">
            <w:pPr>
              <w:pStyle w:val="13"/>
              <w:ind w:firstLine="27"/>
              <w:jc w:val="left"/>
              <w:rPr>
                <w:b w:val="0"/>
                <w:sz w:val="12"/>
                <w:szCs w:val="12"/>
              </w:rPr>
            </w:pPr>
            <w:r w:rsidRPr="00D72B29">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0" w:type="auto"/>
            <w:shd w:val="clear" w:color="auto" w:fill="auto"/>
            <w:vAlign w:val="center"/>
          </w:tcPr>
          <w:p w:rsidR="00D72B29" w:rsidRPr="00D72B29" w:rsidRDefault="00D72B29" w:rsidP="00D72B29">
            <w:pPr>
              <w:pStyle w:val="17"/>
              <w:jc w:val="center"/>
              <w:rPr>
                <w:sz w:val="12"/>
                <w:szCs w:val="12"/>
                <w:lang w:eastAsia="zh-CN"/>
              </w:rPr>
            </w:pPr>
            <w:r w:rsidRPr="00D72B29">
              <w:rPr>
                <w:sz w:val="12"/>
                <w:szCs w:val="12"/>
                <w:lang w:eastAsia="zh-CN"/>
              </w:rPr>
              <w:t>18</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2.6.</w:t>
            </w:r>
          </w:p>
        </w:tc>
        <w:tc>
          <w:tcPr>
            <w:tcW w:w="0" w:type="auto"/>
            <w:vAlign w:val="center"/>
          </w:tcPr>
          <w:p w:rsidR="00D72B29" w:rsidRPr="00D72B29" w:rsidRDefault="00D72B29" w:rsidP="00D72B29">
            <w:pPr>
              <w:pStyle w:val="17"/>
              <w:rPr>
                <w:sz w:val="12"/>
                <w:szCs w:val="12"/>
              </w:rPr>
            </w:pPr>
            <w:proofErr w:type="gramStart"/>
            <w:r w:rsidRPr="00D72B29">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0" w:type="auto"/>
            <w:shd w:val="clear" w:color="auto" w:fill="auto"/>
            <w:vAlign w:val="center"/>
          </w:tcPr>
          <w:p w:rsidR="00D72B29" w:rsidRPr="00D72B29" w:rsidRDefault="00D72B29" w:rsidP="00D72B29">
            <w:pPr>
              <w:pStyle w:val="17"/>
              <w:jc w:val="center"/>
              <w:rPr>
                <w:sz w:val="12"/>
                <w:szCs w:val="12"/>
                <w:lang w:eastAsia="zh-CN"/>
              </w:rPr>
            </w:pPr>
            <w:r w:rsidRPr="00D72B29">
              <w:rPr>
                <w:sz w:val="12"/>
                <w:szCs w:val="12"/>
                <w:lang w:eastAsia="zh-CN"/>
              </w:rPr>
              <w:t>22</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2.7.</w:t>
            </w:r>
          </w:p>
        </w:tc>
        <w:tc>
          <w:tcPr>
            <w:tcW w:w="0" w:type="auto"/>
            <w:vAlign w:val="center"/>
          </w:tcPr>
          <w:p w:rsidR="00D72B29" w:rsidRPr="00D72B29" w:rsidRDefault="00D72B29" w:rsidP="00D72B29">
            <w:pPr>
              <w:pStyle w:val="17"/>
              <w:rPr>
                <w:b/>
                <w:sz w:val="12"/>
                <w:szCs w:val="12"/>
                <w:lang w:eastAsia="zh-CN"/>
              </w:rPr>
            </w:pPr>
            <w:r w:rsidRPr="00D72B29">
              <w:rPr>
                <w:sz w:val="12"/>
                <w:szCs w:val="12"/>
              </w:rPr>
              <w:t xml:space="preserve">Информация </w:t>
            </w:r>
            <w:proofErr w:type="gramStart"/>
            <w:r w:rsidRPr="00D72B29">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D72B29">
              <w:rPr>
                <w:sz w:val="12"/>
                <w:szCs w:val="12"/>
              </w:rPr>
              <w:t xml:space="preserve"> линейных объектов</w:t>
            </w:r>
          </w:p>
        </w:tc>
        <w:tc>
          <w:tcPr>
            <w:tcW w:w="0" w:type="auto"/>
            <w:shd w:val="clear" w:color="auto" w:fill="auto"/>
            <w:vAlign w:val="center"/>
          </w:tcPr>
          <w:p w:rsidR="00D72B29" w:rsidRPr="00D72B29" w:rsidRDefault="00D72B29" w:rsidP="00D72B29">
            <w:pPr>
              <w:pStyle w:val="17"/>
              <w:jc w:val="center"/>
              <w:rPr>
                <w:sz w:val="12"/>
                <w:szCs w:val="12"/>
                <w:lang w:eastAsia="zh-CN"/>
              </w:rPr>
            </w:pPr>
            <w:r w:rsidRPr="00D72B29">
              <w:rPr>
                <w:sz w:val="12"/>
                <w:szCs w:val="12"/>
                <w:lang w:eastAsia="zh-CN"/>
              </w:rPr>
              <w:t>26</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2.8.</w:t>
            </w:r>
          </w:p>
        </w:tc>
        <w:tc>
          <w:tcPr>
            <w:tcW w:w="0" w:type="auto"/>
            <w:vAlign w:val="center"/>
          </w:tcPr>
          <w:p w:rsidR="00D72B29" w:rsidRPr="00D72B29" w:rsidRDefault="00D72B29" w:rsidP="00D72B29">
            <w:pPr>
              <w:pStyle w:val="17"/>
              <w:rPr>
                <w:sz w:val="12"/>
                <w:szCs w:val="12"/>
                <w:lang w:eastAsia="zh-CN"/>
              </w:rPr>
            </w:pPr>
            <w:r w:rsidRPr="00D72B29">
              <w:rPr>
                <w:sz w:val="12"/>
                <w:szCs w:val="12"/>
              </w:rPr>
              <w:t>Информация о необходимости осуществления мероприятий по охране окружающей среды</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27</w:t>
            </w:r>
          </w:p>
        </w:tc>
      </w:tr>
      <w:tr w:rsidR="00D72B29" w:rsidRPr="00D72B29" w:rsidTr="00D72B29">
        <w:trPr>
          <w:trHeight w:val="70"/>
        </w:trPr>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2.9.</w:t>
            </w:r>
          </w:p>
        </w:tc>
        <w:tc>
          <w:tcPr>
            <w:tcW w:w="0" w:type="auto"/>
            <w:vAlign w:val="center"/>
          </w:tcPr>
          <w:p w:rsidR="00D72B29" w:rsidRPr="00D72B29" w:rsidRDefault="00D72B29" w:rsidP="00D72B29">
            <w:pPr>
              <w:pStyle w:val="17"/>
              <w:rPr>
                <w:sz w:val="12"/>
                <w:szCs w:val="12"/>
                <w:lang w:eastAsia="zh-CN"/>
              </w:rPr>
            </w:pPr>
            <w:r w:rsidRPr="00D72B29">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0" w:type="auto"/>
            <w:vAlign w:val="center"/>
          </w:tcPr>
          <w:p w:rsidR="00D72B29" w:rsidRPr="00D72B29" w:rsidRDefault="00D72B29" w:rsidP="00D72B29">
            <w:pPr>
              <w:pStyle w:val="17"/>
              <w:jc w:val="center"/>
              <w:rPr>
                <w:sz w:val="12"/>
                <w:szCs w:val="12"/>
                <w:lang w:eastAsia="zh-CN"/>
              </w:rPr>
            </w:pPr>
            <w:r w:rsidRPr="00D72B29">
              <w:rPr>
                <w:sz w:val="12"/>
                <w:szCs w:val="12"/>
                <w:lang w:eastAsia="zh-CN"/>
              </w:rPr>
              <w:t>35</w:t>
            </w:r>
          </w:p>
        </w:tc>
      </w:tr>
    </w:tbl>
    <w:p w:rsidR="00D72B29" w:rsidRDefault="00D72B29" w:rsidP="00D72B29">
      <w:pPr>
        <w:tabs>
          <w:tab w:val="left" w:pos="6936"/>
        </w:tabs>
        <w:spacing w:after="0" w:line="240" w:lineRule="auto"/>
        <w:ind w:firstLine="284"/>
        <w:jc w:val="center"/>
        <w:rPr>
          <w:rFonts w:ascii="Times New Roman" w:eastAsia="Calibri" w:hAnsi="Times New Roman" w:cs="Times New Roman"/>
          <w:bCs/>
          <w:sz w:val="12"/>
          <w:szCs w:val="12"/>
        </w:rPr>
      </w:pPr>
      <w:r w:rsidRPr="00D72B29">
        <w:rPr>
          <w:rFonts w:ascii="Times New Roman" w:eastAsia="Calibri" w:hAnsi="Times New Roman" w:cs="Times New Roman"/>
          <w:bCs/>
          <w:sz w:val="12"/>
          <w:szCs w:val="12"/>
        </w:rPr>
        <w:t>Раздел 1 "Проект планировки территории. Графическая часть"</w:t>
      </w:r>
    </w:p>
    <w:p w:rsidR="00D72B29" w:rsidRDefault="00D72B29" w:rsidP="00D72B29">
      <w:pPr>
        <w:tabs>
          <w:tab w:val="left" w:pos="6936"/>
        </w:tabs>
        <w:spacing w:after="0" w:line="240" w:lineRule="auto"/>
        <w:ind w:firstLine="284"/>
        <w:jc w:val="center"/>
      </w:pPr>
      <w:r>
        <w:rPr>
          <w:noProof/>
          <w:lang w:eastAsia="ru-RU"/>
        </w:rPr>
        <w:drawing>
          <wp:inline distT="0" distB="0" distL="0" distR="0">
            <wp:extent cx="1381125" cy="962025"/>
            <wp:effectExtent l="0" t="0" r="0" b="0"/>
            <wp:docPr id="4" name="Рисунок 4" descr="C:\Users\user\AppData\Local\Microsoft\Windows\Temporary Internet Files\Content.Word\6857  ППТ.ОЧ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857  ППТ.ОЧ 2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inline>
        </w:drawing>
      </w:r>
      <w:r w:rsidRPr="00D72B29">
        <w:t xml:space="preserve"> </w:t>
      </w:r>
      <w:r>
        <w:rPr>
          <w:noProof/>
          <w:lang w:eastAsia="ru-RU"/>
        </w:rPr>
        <w:drawing>
          <wp:inline distT="0" distB="0" distL="0" distR="0">
            <wp:extent cx="1285875" cy="1390650"/>
            <wp:effectExtent l="0" t="0" r="0" b="0"/>
            <wp:docPr id="5" name="Рисунок 5" descr="C:\Users\user\AppData\Local\Microsoft\Windows\Temporary Internet Files\Content.Word\6857  ППТ.ОЧ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6857  ППТ.ОЧ 3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inline>
        </w:drawing>
      </w:r>
      <w:r w:rsidR="00484754" w:rsidRPr="00484754">
        <w:t xml:space="preserve"> </w:t>
      </w:r>
      <w:r w:rsidR="00484754">
        <w:rPr>
          <w:noProof/>
          <w:lang w:eastAsia="ru-RU"/>
        </w:rPr>
        <w:drawing>
          <wp:inline distT="0" distB="0" distL="0" distR="0">
            <wp:extent cx="1543050" cy="1381125"/>
            <wp:effectExtent l="0" t="0" r="0" b="0"/>
            <wp:docPr id="7" name="Рисунок 7" descr="C:\Users\user\AppData\Local\Microsoft\Windows\Temporary Internet Files\Content.Word\6857  ППТ.ОЧ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6857  ППТ.ОЧ 4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1381125"/>
                    </a:xfrm>
                    <a:prstGeom prst="rect">
                      <a:avLst/>
                    </a:prstGeom>
                    <a:noFill/>
                    <a:ln>
                      <a:noFill/>
                    </a:ln>
                  </pic:spPr>
                </pic:pic>
              </a:graphicData>
            </a:graphic>
          </wp:inline>
        </w:drawing>
      </w:r>
    </w:p>
    <w:p w:rsidR="00484754" w:rsidRDefault="00484754" w:rsidP="00D72B29">
      <w:pPr>
        <w:tabs>
          <w:tab w:val="left" w:pos="6936"/>
        </w:tabs>
        <w:spacing w:after="0" w:line="240" w:lineRule="auto"/>
        <w:ind w:firstLine="284"/>
        <w:jc w:val="center"/>
        <w:rPr>
          <w:rFonts w:ascii="Times New Roman" w:hAnsi="Times New Roman" w:cs="Times New Roman"/>
          <w:sz w:val="12"/>
          <w:szCs w:val="12"/>
        </w:rPr>
      </w:pPr>
    </w:p>
    <w:p w:rsidR="00484754" w:rsidRPr="00484754" w:rsidRDefault="00484754" w:rsidP="00484754">
      <w:pPr>
        <w:tabs>
          <w:tab w:val="left" w:pos="6936"/>
        </w:tabs>
        <w:spacing w:after="0" w:line="240" w:lineRule="auto"/>
        <w:ind w:firstLine="284"/>
        <w:jc w:val="center"/>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Раздел 2 «Положение о размещении линейных объектов»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Исходно-разрешительная документация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Проектная документация на объект 6857П «Техническое перевооружение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(замена аварийного участка ПК 80+00 – ПК 198+00)» разработана на основании: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Технического задания на выполнение проекта планировки территории проектирование объекта: 6857П «Техническое перевооружение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(замена аварийного участка ПК 80+00 – ПК 198+00)»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484754">
        <w:rPr>
          <w:rFonts w:ascii="Times New Roman" w:eastAsia="Calibri" w:hAnsi="Times New Roman" w:cs="Times New Roman"/>
          <w:bCs/>
          <w:sz w:val="12"/>
          <w:szCs w:val="12"/>
        </w:rPr>
        <w:t>Самаранефтегаз</w:t>
      </w:r>
      <w:proofErr w:type="spellEnd"/>
      <w:r w:rsidRPr="00484754">
        <w:rPr>
          <w:rFonts w:ascii="Times New Roman" w:eastAsia="Calibri" w:hAnsi="Times New Roman" w:cs="Times New Roman"/>
          <w:bCs/>
          <w:sz w:val="12"/>
          <w:szCs w:val="12"/>
        </w:rPr>
        <w:t xml:space="preserve">» О.В. </w:t>
      </w:r>
      <w:proofErr w:type="spellStart"/>
      <w:r w:rsidRPr="00484754">
        <w:rPr>
          <w:rFonts w:ascii="Times New Roman" w:eastAsia="Calibri" w:hAnsi="Times New Roman" w:cs="Times New Roman"/>
          <w:bCs/>
          <w:sz w:val="12"/>
          <w:szCs w:val="12"/>
        </w:rPr>
        <w:t>Гладуновым</w:t>
      </w:r>
      <w:proofErr w:type="spell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материалов инженерных изысканий, выполненных ООО «</w:t>
      </w:r>
      <w:proofErr w:type="spellStart"/>
      <w:r w:rsidRPr="00484754">
        <w:rPr>
          <w:rFonts w:ascii="Times New Roman" w:eastAsia="Calibri" w:hAnsi="Times New Roman" w:cs="Times New Roman"/>
          <w:bCs/>
          <w:sz w:val="12"/>
          <w:szCs w:val="12"/>
        </w:rPr>
        <w:t>СамараНИПИнефть</w:t>
      </w:r>
      <w:proofErr w:type="spellEnd"/>
      <w:r w:rsidRPr="00484754">
        <w:rPr>
          <w:rFonts w:ascii="Times New Roman" w:eastAsia="Calibri" w:hAnsi="Times New Roman" w:cs="Times New Roman"/>
          <w:bCs/>
          <w:sz w:val="12"/>
          <w:szCs w:val="12"/>
        </w:rPr>
        <w:t>» в 2020г.</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Документация по планировке территории подготовлена на основании следующих документов: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Схема территориального планирования муниципального района Сергиевский;</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Карты градостроительного зонирования сельского поселения Черновка муниципального района Сергиевский Самарской области;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Карты градостроительного зонирования сельского поселения Воротнее муниципального района Сергиевский Самарской области;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Карты градостроительного зонирования сельского поселения Верхняя Орлянка муниципального района Сергиевский Самарской области;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Градостроительный кодекс Российской Федерации от 29.12.2004 N 190-ФЗ;</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Земельный кодекс Российской Федерации от 25.10.2001 N 136-ФЗ;</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Постановления администрации муниципального района Сергиевский Самарской области от 23.12.2019г. №1736</w:t>
      </w:r>
      <w:proofErr w:type="gramStart"/>
      <w:r w:rsidRPr="00484754">
        <w:rPr>
          <w:rFonts w:ascii="Times New Roman" w:eastAsia="Calibri" w:hAnsi="Times New Roman" w:cs="Times New Roman"/>
          <w:bCs/>
          <w:sz w:val="12"/>
          <w:szCs w:val="12"/>
        </w:rPr>
        <w:t xml:space="preserve"> О</w:t>
      </w:r>
      <w:proofErr w:type="gramEnd"/>
      <w:r w:rsidRPr="00484754">
        <w:rPr>
          <w:rFonts w:ascii="Times New Roman" w:eastAsia="Calibri" w:hAnsi="Times New Roman" w:cs="Times New Roman"/>
          <w:bCs/>
          <w:sz w:val="12"/>
          <w:szCs w:val="12"/>
        </w:rPr>
        <w:t xml:space="preserve"> подготовке проекта планировки территории и проекта межевания территории объекта АО «</w:t>
      </w:r>
      <w:proofErr w:type="spellStart"/>
      <w:r w:rsidRPr="00484754">
        <w:rPr>
          <w:rFonts w:ascii="Times New Roman" w:eastAsia="Calibri" w:hAnsi="Times New Roman" w:cs="Times New Roman"/>
          <w:bCs/>
          <w:sz w:val="12"/>
          <w:szCs w:val="12"/>
        </w:rPr>
        <w:t>Самаранефтегаз</w:t>
      </w:r>
      <w:proofErr w:type="spellEnd"/>
      <w:r w:rsidRPr="00484754">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eastAsia="Calibri" w:hAnsi="Times New Roman" w:cs="Times New Roman"/>
          <w:bCs/>
          <w:sz w:val="12"/>
          <w:szCs w:val="12"/>
        </w:rPr>
        <w:t xml:space="preserve"> </w:t>
      </w:r>
      <w:r w:rsidRPr="00484754">
        <w:rPr>
          <w:rFonts w:ascii="Times New Roman" w:eastAsia="Calibri" w:hAnsi="Times New Roman" w:cs="Times New Roman"/>
          <w:bCs/>
          <w:sz w:val="12"/>
          <w:szCs w:val="12"/>
        </w:rPr>
        <w:t>Черновка, сельского поселения Воротнее муниципального района Сергиевский Самарской области;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Заказчик – АО «</w:t>
      </w:r>
      <w:proofErr w:type="spellStart"/>
      <w:r w:rsidRPr="00484754">
        <w:rPr>
          <w:rFonts w:ascii="Times New Roman" w:eastAsia="Calibri" w:hAnsi="Times New Roman" w:cs="Times New Roman"/>
          <w:bCs/>
          <w:sz w:val="12"/>
          <w:szCs w:val="12"/>
        </w:rPr>
        <w:t>Самаранефтегаз</w:t>
      </w:r>
      <w:proofErr w:type="spell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jc w:val="both"/>
        <w:rPr>
          <w:rFonts w:ascii="Times New Roman" w:eastAsia="Calibri" w:hAnsi="Times New Roman" w:cs="Times New Roman"/>
          <w:bCs/>
          <w:sz w:val="12"/>
          <w:szCs w:val="12"/>
        </w:rPr>
      </w:pPr>
    </w:p>
    <w:p w:rsidR="00484754" w:rsidRPr="00484754" w:rsidRDefault="00484754" w:rsidP="00484754">
      <w:pPr>
        <w:tabs>
          <w:tab w:val="left" w:pos="6936"/>
        </w:tabs>
        <w:spacing w:after="0" w:line="240" w:lineRule="auto"/>
        <w:ind w:firstLine="284"/>
        <w:jc w:val="center"/>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2.1 Наименование, основные характеристики и назначение планируемых для размещения линейных объектов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Наименование </w:t>
      </w:r>
      <w:r w:rsidRPr="00484754">
        <w:rPr>
          <w:rFonts w:ascii="Times New Roman" w:eastAsia="Calibri" w:hAnsi="Times New Roman" w:cs="Times New Roman"/>
          <w:bCs/>
          <w:sz w:val="12"/>
          <w:szCs w:val="12"/>
        </w:rPr>
        <w:t xml:space="preserve">Техническое перевооружение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(замена аварийного участка ПК 80+00 – ПК 198+00).</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Основные характеристики и назначение планируемых для размещения линейных объектов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Сырьем для ДНС «Южно-Орловская» является пластовая нефть с </w:t>
      </w:r>
      <w:proofErr w:type="spellStart"/>
      <w:r w:rsidRPr="00484754">
        <w:rPr>
          <w:rFonts w:ascii="Times New Roman" w:eastAsia="Calibri" w:hAnsi="Times New Roman" w:cs="Times New Roman"/>
          <w:bCs/>
          <w:sz w:val="12"/>
          <w:szCs w:val="12"/>
        </w:rPr>
        <w:t>обводненностью</w:t>
      </w:r>
      <w:proofErr w:type="spellEnd"/>
      <w:r w:rsidRPr="00484754">
        <w:rPr>
          <w:rFonts w:ascii="Times New Roman" w:eastAsia="Calibri" w:hAnsi="Times New Roman" w:cs="Times New Roman"/>
          <w:bCs/>
          <w:sz w:val="12"/>
          <w:szCs w:val="12"/>
        </w:rPr>
        <w:t xml:space="preserve"> до 80% вес</w:t>
      </w:r>
      <w:proofErr w:type="gramStart"/>
      <w:r w:rsidRPr="00484754">
        <w:rPr>
          <w:rFonts w:ascii="Times New Roman" w:eastAsia="Calibri" w:hAnsi="Times New Roman" w:cs="Times New Roman"/>
          <w:bCs/>
          <w:sz w:val="12"/>
          <w:szCs w:val="12"/>
        </w:rPr>
        <w:t xml:space="preserve">., </w:t>
      </w:r>
      <w:proofErr w:type="gramEnd"/>
      <w:r w:rsidRPr="00484754">
        <w:rPr>
          <w:rFonts w:ascii="Times New Roman" w:eastAsia="Calibri" w:hAnsi="Times New Roman" w:cs="Times New Roman"/>
          <w:bCs/>
          <w:sz w:val="12"/>
          <w:szCs w:val="12"/>
        </w:rPr>
        <w:t xml:space="preserve">добываемая механизированным способом со скважин Южно-Орловского месторождения из нефтеносных пластов Д-I'+Д-I и Д-II. Выделяющийся при </w:t>
      </w:r>
      <w:proofErr w:type="spellStart"/>
      <w:r w:rsidRPr="00484754">
        <w:rPr>
          <w:rFonts w:ascii="Times New Roman" w:eastAsia="Calibri" w:hAnsi="Times New Roman" w:cs="Times New Roman"/>
          <w:bCs/>
          <w:sz w:val="12"/>
          <w:szCs w:val="12"/>
        </w:rPr>
        <w:t>разгазировании</w:t>
      </w:r>
      <w:proofErr w:type="spellEnd"/>
      <w:r w:rsidRPr="00484754">
        <w:rPr>
          <w:rFonts w:ascii="Times New Roman" w:eastAsia="Calibri" w:hAnsi="Times New Roman" w:cs="Times New Roman"/>
          <w:bCs/>
          <w:sz w:val="12"/>
          <w:szCs w:val="12"/>
        </w:rPr>
        <w:t xml:space="preserve"> нефти попутный нефтяной газ, ввиду его незначительного количества направляется на свечу сжигания.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По напорному нефтепроводу транспортируется продукция скважин Южно-Орловског</w:t>
      </w:r>
      <w:proofErr w:type="gramStart"/>
      <w:r w:rsidRPr="00484754">
        <w:rPr>
          <w:rFonts w:ascii="Times New Roman" w:eastAsia="Calibri" w:hAnsi="Times New Roman" w:cs="Times New Roman"/>
          <w:bCs/>
          <w:sz w:val="12"/>
          <w:szCs w:val="12"/>
        </w:rPr>
        <w:t>о-</w:t>
      </w:r>
      <w:proofErr w:type="gramEnd"/>
      <w:r w:rsidRPr="00484754">
        <w:rPr>
          <w:rFonts w:ascii="Times New Roman" w:eastAsia="Calibri" w:hAnsi="Times New Roman" w:cs="Times New Roman"/>
          <w:bCs/>
          <w:sz w:val="12"/>
          <w:szCs w:val="12"/>
        </w:rPr>
        <w:t xml:space="preserve">- месторождений. В перспективный период к напорному нефтепроводу планируется подключение </w:t>
      </w:r>
      <w:proofErr w:type="spellStart"/>
      <w:r w:rsidRPr="00484754">
        <w:rPr>
          <w:rFonts w:ascii="Times New Roman" w:eastAsia="Calibri" w:hAnsi="Times New Roman" w:cs="Times New Roman"/>
          <w:bCs/>
          <w:sz w:val="12"/>
          <w:szCs w:val="12"/>
        </w:rPr>
        <w:t>Селитьбенского</w:t>
      </w:r>
      <w:proofErr w:type="spellEnd"/>
      <w:r w:rsidRPr="00484754">
        <w:rPr>
          <w:rFonts w:ascii="Times New Roman" w:eastAsia="Calibri" w:hAnsi="Times New Roman" w:cs="Times New Roman"/>
          <w:bCs/>
          <w:sz w:val="12"/>
          <w:szCs w:val="12"/>
        </w:rPr>
        <w:t xml:space="preserve">, </w:t>
      </w:r>
      <w:proofErr w:type="gramStart"/>
      <w:r w:rsidRPr="00484754">
        <w:rPr>
          <w:rFonts w:ascii="Times New Roman" w:eastAsia="Calibri" w:hAnsi="Times New Roman" w:cs="Times New Roman"/>
          <w:bCs/>
          <w:sz w:val="12"/>
          <w:szCs w:val="12"/>
        </w:rPr>
        <w:t>Восточно-Орловского</w:t>
      </w:r>
      <w:proofErr w:type="gramEnd"/>
      <w:r w:rsidRPr="00484754">
        <w:rPr>
          <w:rFonts w:ascii="Times New Roman" w:eastAsia="Calibri" w:hAnsi="Times New Roman" w:cs="Times New Roman"/>
          <w:bCs/>
          <w:sz w:val="12"/>
          <w:szCs w:val="12"/>
        </w:rPr>
        <w:t xml:space="preserve"> месторождений.</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За расчетное давление проектируемого участка напорного нефтепровода принято давление 4,0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Выкидной нефтепровод</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Проектной документацией предусматривается замена аварийного участка напорного нефтепровода от ДНС «Южно-Орловская» до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(ПК 80+00,0 – ПК 198+00,0).</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В соответствии с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55990-2014 напорный нефтепровод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Заменяемый участок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протяженностью 11800,0 м запроектирован из труб бесшовных или </w:t>
      </w:r>
      <w:proofErr w:type="spellStart"/>
      <w:r w:rsidRPr="00484754">
        <w:rPr>
          <w:rFonts w:ascii="Times New Roman" w:eastAsia="Calibri" w:hAnsi="Times New Roman" w:cs="Times New Roman"/>
          <w:bCs/>
          <w:sz w:val="12"/>
          <w:szCs w:val="12"/>
        </w:rPr>
        <w:t>прямошовных</w:t>
      </w:r>
      <w:proofErr w:type="spellEnd"/>
      <w:r w:rsidRPr="00484754">
        <w:rPr>
          <w:rFonts w:ascii="Times New Roman" w:eastAsia="Calibri" w:hAnsi="Times New Roman" w:cs="Times New Roman"/>
          <w:bCs/>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подземные участки - с наружным защитным покрытием усиленного типа 2У на основе </w:t>
      </w:r>
      <w:proofErr w:type="spellStart"/>
      <w:r w:rsidRPr="00484754">
        <w:rPr>
          <w:rFonts w:ascii="Times New Roman" w:eastAsia="Calibri" w:hAnsi="Times New Roman" w:cs="Times New Roman"/>
          <w:bCs/>
          <w:sz w:val="12"/>
          <w:szCs w:val="12"/>
        </w:rPr>
        <w:t>экструдированного</w:t>
      </w:r>
      <w:proofErr w:type="spellEnd"/>
      <w:r w:rsidRPr="00484754">
        <w:rPr>
          <w:rFonts w:ascii="Times New Roman" w:eastAsia="Calibri" w:hAnsi="Times New Roman" w:cs="Times New Roman"/>
          <w:bCs/>
          <w:sz w:val="12"/>
          <w:szCs w:val="12"/>
        </w:rPr>
        <w:t xml:space="preserve"> полиэтилена (полипропилена), выполненным в заводских условиях, в соответствии с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51164-98, по техническим условиям, утвержденным в установленном порядке ПАО «НК «Роснефть»;</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надземные участки – без покрытия.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Начало трассы проектируемого участка напорного нефтепровода – подключение к новой трубе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построенной по проекту 5756П в районе пикета ПК 80+00,0. Подключение выполняется </w:t>
      </w:r>
      <w:proofErr w:type="spellStart"/>
      <w:r w:rsidRPr="00484754">
        <w:rPr>
          <w:rFonts w:ascii="Times New Roman" w:eastAsia="Calibri" w:hAnsi="Times New Roman" w:cs="Times New Roman"/>
          <w:bCs/>
          <w:sz w:val="12"/>
          <w:szCs w:val="12"/>
        </w:rPr>
        <w:t>подземно</w:t>
      </w:r>
      <w:proofErr w:type="spellEnd"/>
      <w:r w:rsidRPr="00484754">
        <w:rPr>
          <w:rFonts w:ascii="Times New Roman" w:eastAsia="Calibri" w:hAnsi="Times New Roman" w:cs="Times New Roman"/>
          <w:bCs/>
          <w:sz w:val="12"/>
          <w:szCs w:val="12"/>
        </w:rPr>
        <w:t xml:space="preserve">, методом </w:t>
      </w:r>
      <w:proofErr w:type="spellStart"/>
      <w:r w:rsidRPr="00484754">
        <w:rPr>
          <w:rFonts w:ascii="Times New Roman" w:eastAsia="Calibri" w:hAnsi="Times New Roman" w:cs="Times New Roman"/>
          <w:bCs/>
          <w:sz w:val="12"/>
          <w:szCs w:val="12"/>
        </w:rPr>
        <w:t>захлеста</w:t>
      </w:r>
      <w:proofErr w:type="spell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lastRenderedPageBreak/>
        <w:t>Конец трассы проектируемого участка напорного нефтепровода – подключение в существующий напорный нефтепровод ДНС «</w:t>
      </w:r>
      <w:proofErr w:type="gramStart"/>
      <w:r w:rsidRPr="00484754">
        <w:rPr>
          <w:rFonts w:ascii="Times New Roman" w:eastAsia="Calibri" w:hAnsi="Times New Roman" w:cs="Times New Roman"/>
          <w:bCs/>
          <w:sz w:val="12"/>
          <w:szCs w:val="12"/>
        </w:rPr>
        <w:t>Южно-Орловская</w:t>
      </w:r>
      <w:proofErr w:type="gramEnd"/>
      <w:r w:rsidRPr="00484754">
        <w:rPr>
          <w:rFonts w:ascii="Times New Roman" w:eastAsia="Calibri" w:hAnsi="Times New Roman" w:cs="Times New Roman"/>
          <w:bCs/>
          <w:sz w:val="12"/>
          <w:szCs w:val="12"/>
        </w:rPr>
        <w:t>»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в районе пикета ПК 198+00,0 перед существующей МКПР в районе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w:t>
      </w:r>
      <w:proofErr w:type="gramStart"/>
      <w:r w:rsidRPr="00484754">
        <w:rPr>
          <w:rFonts w:ascii="Times New Roman" w:eastAsia="Calibri" w:hAnsi="Times New Roman" w:cs="Times New Roman"/>
          <w:bCs/>
          <w:sz w:val="12"/>
          <w:szCs w:val="12"/>
        </w:rPr>
        <w:t xml:space="preserve"> А</w:t>
      </w:r>
      <w:proofErr w:type="gramEnd"/>
      <w:r w:rsidRPr="00484754">
        <w:rPr>
          <w:rFonts w:ascii="Times New Roman" w:eastAsia="Calibri" w:hAnsi="Times New Roman" w:cs="Times New Roman"/>
          <w:bCs/>
          <w:sz w:val="12"/>
          <w:szCs w:val="12"/>
        </w:rPr>
        <w:t xml:space="preserve"> ГОСТ 31443-2012 и приложений А, В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Проектируемый участок напорного нефтепровода укладывается на глубину не менее 1,0 м до верхней образующей трубы.</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484754">
        <w:rPr>
          <w:rFonts w:ascii="Times New Roman" w:eastAsia="Calibri" w:hAnsi="Times New Roman" w:cs="Times New Roman"/>
          <w:bCs/>
          <w:sz w:val="12"/>
          <w:szCs w:val="12"/>
        </w:rPr>
        <w:t>ств гр</w:t>
      </w:r>
      <w:proofErr w:type="gramEnd"/>
      <w:r w:rsidRPr="00484754">
        <w:rPr>
          <w:rFonts w:ascii="Times New Roman" w:eastAsia="Calibri" w:hAnsi="Times New Roman" w:cs="Times New Roman"/>
          <w:bCs/>
          <w:sz w:val="12"/>
          <w:szCs w:val="12"/>
        </w:rPr>
        <w:t>уппы № П1-01.05 М-0133.</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По трассе проектируемого участка напорного нефтепровода устанавливаются опознавательные знаки: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на каждом километре трассы;</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на пересечениях с подземными коммуникациями;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на углах поворота трассы.</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Строительство и монтаж проектируемого участка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xml:space="preserve">» предусматривается в соответствии с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55990-2014, РД 03 613-03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w:t>
      </w:r>
      <w:proofErr w:type="gramStart"/>
      <w:r w:rsidRPr="00484754">
        <w:rPr>
          <w:rFonts w:ascii="Times New Roman" w:eastAsia="Calibri" w:hAnsi="Times New Roman" w:cs="Times New Roman"/>
          <w:bCs/>
          <w:sz w:val="12"/>
          <w:szCs w:val="12"/>
        </w:rPr>
        <w:t>ств дл</w:t>
      </w:r>
      <w:proofErr w:type="gramEnd"/>
      <w:r w:rsidRPr="00484754">
        <w:rPr>
          <w:rFonts w:ascii="Times New Roman" w:eastAsia="Calibri" w:hAnsi="Times New Roman" w:cs="Times New Roman"/>
          <w:bCs/>
          <w:sz w:val="12"/>
          <w:szCs w:val="12"/>
        </w:rPr>
        <w:t>я опасных производственных объектов», ВСН 006-89 «Строительство магистральных и промысловых трубопроводов. Сварка».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При монтаже трубопроводов из </w:t>
      </w:r>
      <w:proofErr w:type="spellStart"/>
      <w:r w:rsidRPr="00484754">
        <w:rPr>
          <w:rFonts w:ascii="Times New Roman" w:eastAsia="Calibri" w:hAnsi="Times New Roman" w:cs="Times New Roman"/>
          <w:bCs/>
          <w:sz w:val="12"/>
          <w:szCs w:val="12"/>
        </w:rPr>
        <w:t>прямошовных</w:t>
      </w:r>
      <w:proofErr w:type="spellEnd"/>
      <w:r w:rsidRPr="00484754">
        <w:rPr>
          <w:rFonts w:ascii="Times New Roman" w:eastAsia="Calibri" w:hAnsi="Times New Roman" w:cs="Times New Roman"/>
          <w:bCs/>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w:t>
      </w:r>
      <w:proofErr w:type="gramStart"/>
      <w:r w:rsidRPr="00484754">
        <w:rPr>
          <w:rFonts w:ascii="Times New Roman" w:eastAsia="Calibri" w:hAnsi="Times New Roman" w:cs="Times New Roman"/>
          <w:bCs/>
          <w:sz w:val="12"/>
          <w:szCs w:val="12"/>
        </w:rPr>
        <w:t xml:space="preserve"> С</w:t>
      </w:r>
      <w:proofErr w:type="gramEnd"/>
      <w:r w:rsidRPr="00484754">
        <w:rPr>
          <w:rFonts w:ascii="Times New Roman" w:eastAsia="Calibri" w:hAnsi="Times New Roman" w:cs="Times New Roman"/>
          <w:bCs/>
          <w:sz w:val="12"/>
          <w:szCs w:val="12"/>
        </w:rPr>
        <w:t xml:space="preserve"> и 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484754">
        <w:rPr>
          <w:rFonts w:ascii="Times New Roman" w:eastAsia="Calibri" w:hAnsi="Times New Roman" w:cs="Times New Roman"/>
          <w:bCs/>
          <w:sz w:val="12"/>
          <w:szCs w:val="12"/>
        </w:rPr>
        <w:t>профилеметрией</w:t>
      </w:r>
      <w:proofErr w:type="spellEnd"/>
      <w:r w:rsidRPr="00484754">
        <w:rPr>
          <w:rFonts w:ascii="Times New Roman" w:eastAsia="Calibri" w:hAnsi="Times New Roman" w:cs="Times New Roman"/>
          <w:bCs/>
          <w:sz w:val="12"/>
          <w:szCs w:val="12"/>
        </w:rPr>
        <w:t xml:space="preserve"> осуществить пропуск полиуретанового цельнолитого поршня.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Величина давления испытания проектируемого участка напорного нефтепровода, включая участки пересечения с подземными коммуникациями в пределах 20 м по обе стороны пересекаемой коммуникации: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на прочность –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 xml:space="preserve">.=1,25Рраб.=5,0 МПа в верхней точке, но не </w:t>
      </w:r>
      <w:proofErr w:type="gramStart"/>
      <w:r w:rsidRPr="00484754">
        <w:rPr>
          <w:rFonts w:ascii="Times New Roman" w:eastAsia="Calibri" w:hAnsi="Times New Roman" w:cs="Times New Roman"/>
          <w:bCs/>
          <w:sz w:val="12"/>
          <w:szCs w:val="12"/>
        </w:rPr>
        <w:t>более заводского</w:t>
      </w:r>
      <w:proofErr w:type="gramEnd"/>
      <w:r w:rsidRPr="00484754">
        <w:rPr>
          <w:rFonts w:ascii="Times New Roman" w:eastAsia="Calibri" w:hAnsi="Times New Roman" w:cs="Times New Roman"/>
          <w:bCs/>
          <w:sz w:val="12"/>
          <w:szCs w:val="12"/>
        </w:rPr>
        <w:t xml:space="preserve"> давления испытания в нижней точке;</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на герметичность –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w:t>
      </w:r>
      <w:proofErr w:type="spellStart"/>
      <w:r w:rsidRPr="00484754">
        <w:rPr>
          <w:rFonts w:ascii="Times New Roman" w:eastAsia="Calibri" w:hAnsi="Times New Roman" w:cs="Times New Roman"/>
          <w:bCs/>
          <w:sz w:val="12"/>
          <w:szCs w:val="12"/>
        </w:rPr>
        <w:t>Рраб</w:t>
      </w:r>
      <w:proofErr w:type="spellEnd"/>
      <w:r w:rsidRPr="00484754">
        <w:rPr>
          <w:rFonts w:ascii="Times New Roman" w:eastAsia="Calibri" w:hAnsi="Times New Roman" w:cs="Times New Roman"/>
          <w:bCs/>
          <w:sz w:val="12"/>
          <w:szCs w:val="12"/>
        </w:rPr>
        <w:t>.=4,0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Испытание напорного нефтепровода на переходе через промысловую дорогу выполнить в два этапа: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первый этап – после укладки,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 xml:space="preserve">.=1,25Рраб.=5,0 МПа;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второй этап – одновременно с трубопроводом,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.=1,25Рраб.=5,0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первый этап - после укладки или крепления на опорах,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.=1,5Рраб.=6,0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второй этап – одновременно с испытанием трубопровода,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.=1,25Рраб.=5,0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Испытание напорного нефтепровода на переходе через овраг без названия (по ГВВ 10% обеспеченности) выполнить в два этапа: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первый этап – после укладки и засыпки или крепления на опорах,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.=1,5Рраб.=6,0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второй этап – одновременно со всеми трубопроводами, </w:t>
      </w:r>
      <w:proofErr w:type="spellStart"/>
      <w:r w:rsidRPr="00484754">
        <w:rPr>
          <w:rFonts w:ascii="Times New Roman" w:eastAsia="Calibri" w:hAnsi="Times New Roman" w:cs="Times New Roman"/>
          <w:bCs/>
          <w:sz w:val="12"/>
          <w:szCs w:val="12"/>
        </w:rPr>
        <w:t>Рисп</w:t>
      </w:r>
      <w:proofErr w:type="spellEnd"/>
      <w:r w:rsidRPr="00484754">
        <w:rPr>
          <w:rFonts w:ascii="Times New Roman" w:eastAsia="Calibri" w:hAnsi="Times New Roman" w:cs="Times New Roman"/>
          <w:bCs/>
          <w:sz w:val="12"/>
          <w:szCs w:val="12"/>
        </w:rPr>
        <w:t>.=1,25Рраб.=5,0 МПа.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Гидравлическое испытание проводить при положительной температуре окружающего воздуха, с температурой воды не ниже плюс 5°С.</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84754">
        <w:rPr>
          <w:rFonts w:ascii="Times New Roman" w:eastAsia="Calibri" w:hAnsi="Times New Roman" w:cs="Times New Roman"/>
          <w:bCs/>
          <w:sz w:val="12"/>
          <w:szCs w:val="12"/>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При завершении строительства испытание на прочность и проверки на герметичность ВПТ должно быть </w:t>
      </w:r>
      <w:proofErr w:type="spellStart"/>
      <w:r w:rsidRPr="00484754">
        <w:rPr>
          <w:rFonts w:ascii="Times New Roman" w:eastAsia="Calibri" w:hAnsi="Times New Roman" w:cs="Times New Roman"/>
          <w:bCs/>
          <w:sz w:val="12"/>
          <w:szCs w:val="12"/>
        </w:rPr>
        <w:t>осущественно</w:t>
      </w:r>
      <w:proofErr w:type="spellEnd"/>
      <w:r w:rsidRPr="00484754">
        <w:rPr>
          <w:rFonts w:ascii="Times New Roman" w:eastAsia="Calibri" w:hAnsi="Times New Roman" w:cs="Times New Roman"/>
          <w:bCs/>
          <w:sz w:val="12"/>
          <w:szCs w:val="12"/>
        </w:rPr>
        <w:t xml:space="preserve"> комплексное </w:t>
      </w:r>
      <w:proofErr w:type="spellStart"/>
      <w:r w:rsidRPr="00484754">
        <w:rPr>
          <w:rFonts w:ascii="Times New Roman" w:eastAsia="Calibri" w:hAnsi="Times New Roman" w:cs="Times New Roman"/>
          <w:bCs/>
          <w:sz w:val="12"/>
          <w:szCs w:val="12"/>
        </w:rPr>
        <w:t>опробывание</w:t>
      </w:r>
      <w:proofErr w:type="spellEnd"/>
      <w:r w:rsidRPr="00484754">
        <w:rPr>
          <w:rFonts w:ascii="Times New Roman" w:eastAsia="Calibri" w:hAnsi="Times New Roman" w:cs="Times New Roman"/>
          <w:bCs/>
          <w:sz w:val="12"/>
          <w:szCs w:val="12"/>
        </w:rPr>
        <w:t xml:space="preserve">. Заполнение ВПТ транспортируемой средой и его работа после заполнения в течение 72 часов считаются комплексным </w:t>
      </w:r>
      <w:proofErr w:type="spellStart"/>
      <w:r w:rsidRPr="00484754">
        <w:rPr>
          <w:rFonts w:ascii="Times New Roman" w:eastAsia="Calibri" w:hAnsi="Times New Roman" w:cs="Times New Roman"/>
          <w:bCs/>
          <w:sz w:val="12"/>
          <w:szCs w:val="12"/>
        </w:rPr>
        <w:t>опробыванием</w:t>
      </w:r>
      <w:proofErr w:type="spellEnd"/>
      <w:r w:rsidRPr="00484754">
        <w:rPr>
          <w:rFonts w:ascii="Times New Roman" w:eastAsia="Calibri" w:hAnsi="Times New Roman" w:cs="Times New Roman"/>
          <w:bCs/>
          <w:sz w:val="12"/>
          <w:szCs w:val="12"/>
        </w:rPr>
        <w:t xml:space="preserve"> ВПТ.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484754">
        <w:rPr>
          <w:rFonts w:ascii="Times New Roman" w:eastAsia="Calibri" w:hAnsi="Times New Roman" w:cs="Times New Roman"/>
          <w:bCs/>
          <w:sz w:val="12"/>
          <w:szCs w:val="12"/>
        </w:rPr>
        <w:t>Рраб</w:t>
      </w:r>
      <w:proofErr w:type="spellEnd"/>
      <w:r w:rsidRPr="00484754">
        <w:rPr>
          <w:rFonts w:ascii="Times New Roman" w:eastAsia="Calibri" w:hAnsi="Times New Roman" w:cs="Times New Roman"/>
          <w:bCs/>
          <w:sz w:val="12"/>
          <w:szCs w:val="12"/>
        </w:rPr>
        <w:t xml:space="preserve"> (4,0.МПа) и его выдержки в течение времени, необходимого для осмотра трассы, но не менее 12 ч.</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Защита от коррозии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защиты от почвенной коррозии предусматривается: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484754">
        <w:rPr>
          <w:rFonts w:ascii="Times New Roman" w:eastAsia="Calibri" w:hAnsi="Times New Roman" w:cs="Times New Roman"/>
          <w:bCs/>
          <w:sz w:val="12"/>
          <w:szCs w:val="12"/>
        </w:rPr>
        <w:t xml:space="preserve">антикоррозионная изоляция сварных стыков трубопровода </w:t>
      </w:r>
      <w:proofErr w:type="spellStart"/>
      <w:r w:rsidRPr="00484754">
        <w:rPr>
          <w:rFonts w:ascii="Times New Roman" w:eastAsia="Calibri" w:hAnsi="Times New Roman" w:cs="Times New Roman"/>
          <w:bCs/>
          <w:sz w:val="12"/>
          <w:szCs w:val="12"/>
        </w:rPr>
        <w:t>термоусаживающимися</w:t>
      </w:r>
      <w:proofErr w:type="spellEnd"/>
      <w:r w:rsidRPr="00484754">
        <w:rPr>
          <w:rFonts w:ascii="Times New Roman" w:eastAsia="Calibri" w:hAnsi="Times New Roman" w:cs="Times New Roman"/>
          <w:bCs/>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антикоррозионная изоляция (усиленного типа) деталей трубопровода и защитных футляров по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 на высоту 0,3 м.</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Перед нанесением изоляции поверхность металла очищается от продуктов коррозии, обезжиривается, обеспыливается. Степень очистки поверхности металла – «третья» по ГОСТ 9.402-2004. Работы проводятся в соответствии с рекомендациями завода-изготовителя.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Конструкция антикоррозионной изоляции приведена в таблице 2.1.1.</w:t>
      </w:r>
    </w:p>
    <w:p w:rsid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Таблица 2.1.1 - Конструкция гидроизоляции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511"/>
      </w:tblGrid>
      <w:tr w:rsidR="00484754" w:rsidRPr="00484754" w:rsidTr="00484754">
        <w:trPr>
          <w:cantSplit/>
          <w:trHeight w:val="70"/>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84754" w:rsidRPr="00484754" w:rsidRDefault="00484754" w:rsidP="00484754">
            <w:pPr>
              <w:spacing w:after="0" w:line="240" w:lineRule="auto"/>
              <w:jc w:val="center"/>
              <w:rPr>
                <w:rFonts w:ascii="Times New Roman" w:hAnsi="Times New Roman" w:cs="Times New Roman"/>
                <w:b/>
                <w:snapToGrid w:val="0"/>
                <w:sz w:val="12"/>
                <w:szCs w:val="12"/>
              </w:rPr>
            </w:pPr>
            <w:r w:rsidRPr="00484754">
              <w:rPr>
                <w:rFonts w:ascii="Times New Roman" w:hAnsi="Times New Roman" w:cs="Times New Roman"/>
                <w:b/>
                <w:snapToGrid w:val="0"/>
                <w:sz w:val="12"/>
                <w:szCs w:val="12"/>
              </w:rPr>
              <w:t>Комплект изоляционных материалов</w:t>
            </w:r>
          </w:p>
        </w:tc>
      </w:tr>
      <w:tr w:rsidR="00484754" w:rsidRPr="00484754" w:rsidTr="00484754">
        <w:trPr>
          <w:cantSplit/>
          <w:trHeight w:val="70"/>
        </w:trPr>
        <w:tc>
          <w:tcPr>
            <w:tcW w:w="2729" w:type="pct"/>
            <w:tcBorders>
              <w:top w:val="single" w:sz="4" w:space="0" w:color="auto"/>
              <w:left w:val="single" w:sz="4" w:space="0" w:color="auto"/>
              <w:bottom w:val="single" w:sz="4" w:space="0" w:color="auto"/>
              <w:right w:val="single" w:sz="4" w:space="0" w:color="auto"/>
            </w:tcBorders>
            <w:vAlign w:val="center"/>
            <w:hideMark/>
          </w:tcPr>
          <w:p w:rsidR="00484754" w:rsidRPr="00484754" w:rsidRDefault="00484754" w:rsidP="00484754">
            <w:pPr>
              <w:spacing w:after="0" w:line="240" w:lineRule="auto"/>
              <w:ind w:left="-45" w:right="-68"/>
              <w:jc w:val="center"/>
              <w:rPr>
                <w:rFonts w:ascii="Times New Roman" w:hAnsi="Times New Roman" w:cs="Times New Roman"/>
                <w:b/>
                <w:snapToGrid w:val="0"/>
                <w:sz w:val="12"/>
                <w:szCs w:val="12"/>
              </w:rPr>
            </w:pPr>
            <w:r w:rsidRPr="00484754">
              <w:rPr>
                <w:rFonts w:ascii="Times New Roman" w:hAnsi="Times New Roman" w:cs="Times New Roman"/>
                <w:b/>
                <w:snapToGrid w:val="0"/>
                <w:sz w:val="12"/>
                <w:szCs w:val="12"/>
              </w:rPr>
              <w:t>Детали трубопроводов, защитные футляры</w:t>
            </w:r>
          </w:p>
        </w:tc>
        <w:tc>
          <w:tcPr>
            <w:tcW w:w="2271" w:type="pct"/>
            <w:tcBorders>
              <w:top w:val="single" w:sz="4" w:space="0" w:color="auto"/>
              <w:left w:val="single" w:sz="4" w:space="0" w:color="auto"/>
              <w:bottom w:val="single" w:sz="4" w:space="0" w:color="auto"/>
              <w:right w:val="single" w:sz="4" w:space="0" w:color="auto"/>
            </w:tcBorders>
            <w:vAlign w:val="center"/>
            <w:hideMark/>
          </w:tcPr>
          <w:p w:rsidR="00484754" w:rsidRPr="00484754" w:rsidRDefault="00484754" w:rsidP="00484754">
            <w:pPr>
              <w:spacing w:after="0" w:line="240" w:lineRule="auto"/>
              <w:ind w:left="-45" w:right="-68"/>
              <w:jc w:val="center"/>
              <w:rPr>
                <w:rFonts w:ascii="Times New Roman" w:hAnsi="Times New Roman" w:cs="Times New Roman"/>
                <w:b/>
                <w:snapToGrid w:val="0"/>
                <w:sz w:val="12"/>
                <w:szCs w:val="12"/>
              </w:rPr>
            </w:pPr>
            <w:r w:rsidRPr="00484754">
              <w:rPr>
                <w:rFonts w:ascii="Times New Roman" w:hAnsi="Times New Roman" w:cs="Times New Roman"/>
                <w:b/>
                <w:snapToGrid w:val="0"/>
                <w:sz w:val="12"/>
                <w:szCs w:val="12"/>
              </w:rPr>
              <w:t>Сварные стыки трубопроводов</w:t>
            </w:r>
          </w:p>
        </w:tc>
      </w:tr>
      <w:tr w:rsidR="00484754" w:rsidRPr="00484754" w:rsidTr="00484754">
        <w:trPr>
          <w:cantSplit/>
        </w:trPr>
        <w:tc>
          <w:tcPr>
            <w:tcW w:w="2729" w:type="pct"/>
            <w:tcBorders>
              <w:top w:val="single" w:sz="4" w:space="0" w:color="auto"/>
              <w:left w:val="single" w:sz="4" w:space="0" w:color="auto"/>
              <w:bottom w:val="single" w:sz="4" w:space="0" w:color="auto"/>
              <w:right w:val="single" w:sz="4" w:space="0" w:color="auto"/>
            </w:tcBorders>
            <w:hideMark/>
          </w:tcPr>
          <w:p w:rsidR="00484754" w:rsidRPr="00484754" w:rsidRDefault="00484754" w:rsidP="00484754">
            <w:pPr>
              <w:spacing w:after="0" w:line="240" w:lineRule="auto"/>
              <w:rPr>
                <w:rFonts w:ascii="Times New Roman" w:hAnsi="Times New Roman" w:cs="Times New Roman"/>
                <w:snapToGrid w:val="0"/>
                <w:sz w:val="12"/>
                <w:szCs w:val="12"/>
              </w:rPr>
            </w:pPr>
            <w:proofErr w:type="spellStart"/>
            <w:r w:rsidRPr="00484754">
              <w:rPr>
                <w:rFonts w:ascii="Times New Roman" w:hAnsi="Times New Roman" w:cs="Times New Roman"/>
                <w:snapToGrid w:val="0"/>
                <w:sz w:val="12"/>
                <w:szCs w:val="12"/>
              </w:rPr>
              <w:t>Праймер</w:t>
            </w:r>
            <w:proofErr w:type="spellEnd"/>
            <w:r w:rsidRPr="00484754">
              <w:rPr>
                <w:rFonts w:ascii="Times New Roman" w:hAnsi="Times New Roman" w:cs="Times New Roman"/>
                <w:snapToGrid w:val="0"/>
                <w:sz w:val="12"/>
                <w:szCs w:val="12"/>
              </w:rPr>
              <w:t xml:space="preserve"> / битумная грунтовка (</w:t>
            </w:r>
            <w:r w:rsidRPr="00484754">
              <w:rPr>
                <w:rFonts w:ascii="Times New Roman" w:hAnsi="Times New Roman" w:cs="Times New Roman"/>
                <w:bCs/>
                <w:snapToGrid w:val="0"/>
                <w:sz w:val="12"/>
                <w:szCs w:val="12"/>
              </w:rPr>
              <w:t>подготовительный слой</w:t>
            </w:r>
            <w:r w:rsidRPr="00484754">
              <w:rPr>
                <w:rFonts w:ascii="Times New Roman" w:hAnsi="Times New Roman" w:cs="Times New Roman"/>
                <w:snapToGrid w:val="0"/>
                <w:sz w:val="12"/>
                <w:szCs w:val="12"/>
              </w:rPr>
              <w:t>)</w:t>
            </w:r>
          </w:p>
        </w:tc>
        <w:tc>
          <w:tcPr>
            <w:tcW w:w="2271" w:type="pct"/>
            <w:vMerge w:val="restart"/>
            <w:tcBorders>
              <w:top w:val="single" w:sz="4" w:space="0" w:color="auto"/>
              <w:left w:val="single" w:sz="4" w:space="0" w:color="auto"/>
              <w:bottom w:val="single" w:sz="4" w:space="0" w:color="auto"/>
              <w:right w:val="single" w:sz="4" w:space="0" w:color="auto"/>
            </w:tcBorders>
          </w:tcPr>
          <w:p w:rsidR="00484754" w:rsidRPr="00484754" w:rsidRDefault="00484754" w:rsidP="00484754">
            <w:pPr>
              <w:spacing w:after="0" w:line="240" w:lineRule="auto"/>
              <w:jc w:val="both"/>
              <w:rPr>
                <w:rFonts w:ascii="Times New Roman" w:hAnsi="Times New Roman" w:cs="Times New Roman"/>
                <w:snapToGrid w:val="0"/>
                <w:sz w:val="12"/>
                <w:szCs w:val="12"/>
              </w:rPr>
            </w:pPr>
            <w:proofErr w:type="spellStart"/>
            <w:r w:rsidRPr="00484754">
              <w:rPr>
                <w:rFonts w:ascii="Times New Roman" w:hAnsi="Times New Roman" w:cs="Times New Roman"/>
                <w:snapToGrid w:val="0"/>
                <w:sz w:val="12"/>
                <w:szCs w:val="12"/>
              </w:rPr>
              <w:t>Термоусаживающиеся</w:t>
            </w:r>
            <w:proofErr w:type="spellEnd"/>
            <w:r w:rsidRPr="00484754">
              <w:rPr>
                <w:rFonts w:ascii="Times New Roman" w:hAnsi="Times New Roman" w:cs="Times New Roman"/>
                <w:snapToGrid w:val="0"/>
                <w:sz w:val="12"/>
                <w:szCs w:val="12"/>
              </w:rPr>
              <w:t xml:space="preserve"> манжеты толщиной:</w:t>
            </w:r>
            <w:r>
              <w:rPr>
                <w:rFonts w:ascii="Times New Roman" w:hAnsi="Times New Roman" w:cs="Times New Roman"/>
                <w:snapToGrid w:val="0"/>
                <w:sz w:val="12"/>
                <w:szCs w:val="12"/>
              </w:rPr>
              <w:t xml:space="preserve"> </w:t>
            </w:r>
            <w:r w:rsidRPr="00484754">
              <w:rPr>
                <w:rFonts w:ascii="Times New Roman" w:hAnsi="Times New Roman" w:cs="Times New Roman"/>
                <w:sz w:val="12"/>
                <w:szCs w:val="12"/>
                <w:lang w:eastAsia="ja-JP"/>
              </w:rPr>
              <w:t>не менее 1,2 мм для трубопроводов диаметром от 57 мм до 273 мм (включительно)</w:t>
            </w:r>
          </w:p>
        </w:tc>
      </w:tr>
      <w:tr w:rsidR="00484754" w:rsidRPr="00484754" w:rsidTr="00484754">
        <w:trPr>
          <w:cantSplit/>
          <w:trHeight w:val="70"/>
        </w:trPr>
        <w:tc>
          <w:tcPr>
            <w:tcW w:w="2729" w:type="pct"/>
            <w:tcBorders>
              <w:top w:val="single" w:sz="4" w:space="0" w:color="auto"/>
              <w:left w:val="single" w:sz="4" w:space="0" w:color="auto"/>
              <w:bottom w:val="single" w:sz="4" w:space="0" w:color="auto"/>
              <w:right w:val="single" w:sz="4" w:space="0" w:color="auto"/>
            </w:tcBorders>
            <w:hideMark/>
          </w:tcPr>
          <w:p w:rsidR="00484754" w:rsidRPr="00484754" w:rsidRDefault="00484754" w:rsidP="00484754">
            <w:pPr>
              <w:spacing w:after="0" w:line="240" w:lineRule="auto"/>
              <w:rPr>
                <w:rFonts w:ascii="Times New Roman" w:hAnsi="Times New Roman" w:cs="Times New Roman"/>
                <w:snapToGrid w:val="0"/>
                <w:sz w:val="12"/>
                <w:szCs w:val="12"/>
              </w:rPr>
            </w:pPr>
            <w:r w:rsidRPr="00484754">
              <w:rPr>
                <w:rFonts w:ascii="Times New Roman" w:hAnsi="Times New Roman" w:cs="Times New Roman"/>
                <w:snapToGrid w:val="0"/>
                <w:sz w:val="12"/>
                <w:szCs w:val="12"/>
              </w:rPr>
              <w:t xml:space="preserve">Лента </w:t>
            </w:r>
            <w:r w:rsidRPr="00484754">
              <w:rPr>
                <w:rFonts w:ascii="Times New Roman" w:hAnsi="Times New Roman" w:cs="Times New Roman"/>
                <w:bCs/>
                <w:snapToGrid w:val="0"/>
                <w:sz w:val="12"/>
                <w:szCs w:val="12"/>
              </w:rPr>
              <w:t xml:space="preserve">промышленная изоляционная мастичная / битумная на полимерной </w:t>
            </w:r>
            <w:r w:rsidRPr="00484754">
              <w:rPr>
                <w:rFonts w:ascii="Times New Roman" w:hAnsi="Times New Roman" w:cs="Times New Roman"/>
                <w:snapToGrid w:val="0"/>
                <w:sz w:val="12"/>
                <w:szCs w:val="12"/>
              </w:rPr>
              <w:t>основе (</w:t>
            </w:r>
            <w:r w:rsidRPr="00484754">
              <w:rPr>
                <w:rFonts w:ascii="Times New Roman" w:hAnsi="Times New Roman" w:cs="Times New Roman"/>
                <w:bCs/>
                <w:snapToGrid w:val="0"/>
                <w:sz w:val="12"/>
                <w:szCs w:val="12"/>
              </w:rPr>
              <w:t>изоляционный слой</w:t>
            </w:r>
            <w:r w:rsidRPr="00484754">
              <w:rPr>
                <w:rFonts w:ascii="Times New Roman" w:hAnsi="Times New Roman" w:cs="Times New Roman"/>
                <w:snapToGrid w:val="0"/>
                <w:sz w:val="12"/>
                <w:szCs w:val="12"/>
              </w:rPr>
              <w:t>) толщиной не менее 2,0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484754" w:rsidRPr="00484754" w:rsidRDefault="00484754" w:rsidP="00484754">
            <w:pPr>
              <w:spacing w:after="0" w:line="240" w:lineRule="auto"/>
              <w:rPr>
                <w:rFonts w:ascii="Times New Roman" w:hAnsi="Times New Roman" w:cs="Times New Roman"/>
                <w:sz w:val="12"/>
                <w:szCs w:val="12"/>
                <w:lang w:eastAsia="ja-JP"/>
              </w:rPr>
            </w:pPr>
          </w:p>
        </w:tc>
      </w:tr>
      <w:tr w:rsidR="00484754" w:rsidRPr="00484754" w:rsidTr="00484754">
        <w:trPr>
          <w:cantSplit/>
        </w:trPr>
        <w:tc>
          <w:tcPr>
            <w:tcW w:w="2729" w:type="pct"/>
            <w:tcBorders>
              <w:top w:val="single" w:sz="4" w:space="0" w:color="auto"/>
              <w:left w:val="single" w:sz="4" w:space="0" w:color="auto"/>
              <w:bottom w:val="single" w:sz="4" w:space="0" w:color="auto"/>
              <w:right w:val="single" w:sz="4" w:space="0" w:color="auto"/>
            </w:tcBorders>
            <w:hideMark/>
          </w:tcPr>
          <w:p w:rsidR="00484754" w:rsidRPr="00484754" w:rsidRDefault="00484754" w:rsidP="00484754">
            <w:pPr>
              <w:spacing w:after="0" w:line="240" w:lineRule="auto"/>
              <w:rPr>
                <w:rFonts w:ascii="Times New Roman" w:hAnsi="Times New Roman" w:cs="Times New Roman"/>
                <w:snapToGrid w:val="0"/>
                <w:sz w:val="12"/>
                <w:szCs w:val="12"/>
              </w:rPr>
            </w:pPr>
            <w:r w:rsidRPr="00484754">
              <w:rPr>
                <w:rFonts w:ascii="Times New Roman" w:hAnsi="Times New Roman" w:cs="Times New Roman"/>
                <w:snapToGrid w:val="0"/>
                <w:sz w:val="12"/>
                <w:szCs w:val="12"/>
              </w:rPr>
              <w:t xml:space="preserve">Лента </w:t>
            </w:r>
            <w:proofErr w:type="spellStart"/>
            <w:r w:rsidRPr="00484754">
              <w:rPr>
                <w:rFonts w:ascii="Times New Roman" w:hAnsi="Times New Roman" w:cs="Times New Roman"/>
                <w:snapToGrid w:val="0"/>
                <w:sz w:val="12"/>
                <w:szCs w:val="12"/>
              </w:rPr>
              <w:t>термоусаживающаяся</w:t>
            </w:r>
            <w:proofErr w:type="spellEnd"/>
            <w:r w:rsidRPr="00484754">
              <w:rPr>
                <w:rFonts w:ascii="Times New Roman" w:hAnsi="Times New Roman" w:cs="Times New Roman"/>
                <w:snapToGrid w:val="0"/>
                <w:sz w:val="12"/>
                <w:szCs w:val="12"/>
              </w:rPr>
              <w:t xml:space="preserve"> промышленная (</w:t>
            </w:r>
            <w:r w:rsidRPr="00484754">
              <w:rPr>
                <w:rFonts w:ascii="Times New Roman" w:hAnsi="Times New Roman" w:cs="Times New Roman"/>
                <w:bCs/>
                <w:snapToGrid w:val="0"/>
                <w:sz w:val="12"/>
                <w:szCs w:val="12"/>
              </w:rPr>
              <w:t>защитный слой</w:t>
            </w:r>
            <w:r w:rsidRPr="00484754">
              <w:rPr>
                <w:rFonts w:ascii="Times New Roman" w:hAnsi="Times New Roman" w:cs="Times New Roman"/>
                <w:snapToGrid w:val="0"/>
                <w:sz w:val="12"/>
                <w:szCs w:val="12"/>
              </w:rPr>
              <w:t>) толщиной не менее 0,6 мм - 1 слой</w:t>
            </w:r>
          </w:p>
        </w:tc>
        <w:tc>
          <w:tcPr>
            <w:tcW w:w="2271" w:type="pct"/>
            <w:vMerge/>
            <w:tcBorders>
              <w:top w:val="single" w:sz="4" w:space="0" w:color="auto"/>
              <w:left w:val="single" w:sz="4" w:space="0" w:color="auto"/>
              <w:bottom w:val="single" w:sz="4" w:space="0" w:color="auto"/>
              <w:right w:val="single" w:sz="4" w:space="0" w:color="auto"/>
            </w:tcBorders>
            <w:vAlign w:val="center"/>
            <w:hideMark/>
          </w:tcPr>
          <w:p w:rsidR="00484754" w:rsidRPr="00484754" w:rsidRDefault="00484754" w:rsidP="00484754">
            <w:pPr>
              <w:spacing w:after="0" w:line="240" w:lineRule="auto"/>
              <w:rPr>
                <w:rFonts w:ascii="Times New Roman" w:hAnsi="Times New Roman" w:cs="Times New Roman"/>
                <w:sz w:val="12"/>
                <w:szCs w:val="12"/>
                <w:lang w:eastAsia="ja-JP"/>
              </w:rPr>
            </w:pPr>
          </w:p>
        </w:tc>
      </w:tr>
    </w:tbl>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Покрытия должны соответствовать ГОСТ </w:t>
      </w:r>
      <w:proofErr w:type="gramStart"/>
      <w:r w:rsidRPr="00484754">
        <w:rPr>
          <w:rFonts w:ascii="Times New Roman" w:eastAsia="Calibri" w:hAnsi="Times New Roman" w:cs="Times New Roman"/>
          <w:bCs/>
          <w:sz w:val="12"/>
          <w:szCs w:val="12"/>
        </w:rPr>
        <w:t>Р</w:t>
      </w:r>
      <w:proofErr w:type="gramEnd"/>
      <w:r w:rsidRPr="00484754">
        <w:rPr>
          <w:rFonts w:ascii="Times New Roman" w:eastAsia="Calibri" w:hAnsi="Times New Roman" w:cs="Times New Roman"/>
          <w:bCs/>
          <w:sz w:val="12"/>
          <w:szCs w:val="12"/>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484754">
        <w:rPr>
          <w:rFonts w:ascii="Times New Roman" w:eastAsia="Calibri" w:hAnsi="Times New Roman" w:cs="Times New Roman"/>
          <w:bCs/>
          <w:sz w:val="12"/>
          <w:szCs w:val="12"/>
        </w:rPr>
        <w:t>для</w:t>
      </w:r>
      <w:proofErr w:type="gramEnd"/>
      <w:r w:rsidRPr="00484754">
        <w:rPr>
          <w:rFonts w:ascii="Times New Roman" w:eastAsia="Calibri" w:hAnsi="Times New Roman" w:cs="Times New Roman"/>
          <w:bCs/>
          <w:sz w:val="12"/>
          <w:szCs w:val="12"/>
        </w:rPr>
        <w:t xml:space="preserve"> магистральных </w:t>
      </w:r>
      <w:proofErr w:type="spellStart"/>
      <w:r w:rsidRPr="00484754">
        <w:rPr>
          <w:rFonts w:ascii="Times New Roman" w:eastAsia="Calibri" w:hAnsi="Times New Roman" w:cs="Times New Roman"/>
          <w:bCs/>
          <w:sz w:val="12"/>
          <w:szCs w:val="12"/>
        </w:rPr>
        <w:t>газонефтепроводов</w:t>
      </w:r>
      <w:proofErr w:type="spellEnd"/>
      <w:r w:rsidRPr="00484754">
        <w:rPr>
          <w:rFonts w:ascii="Times New Roman" w:eastAsia="Calibri" w:hAnsi="Times New Roman" w:cs="Times New Roman"/>
          <w:bCs/>
          <w:sz w:val="12"/>
          <w:szCs w:val="12"/>
        </w:rPr>
        <w:t xml:space="preserve">», конструкция № 3. Изоляцию сварных стыков футляра, укладываемого закрытым способом, выполнить комплектами </w:t>
      </w:r>
      <w:proofErr w:type="spellStart"/>
      <w:r w:rsidRPr="00484754">
        <w:rPr>
          <w:rFonts w:ascii="Times New Roman" w:eastAsia="Calibri" w:hAnsi="Times New Roman" w:cs="Times New Roman"/>
          <w:bCs/>
          <w:sz w:val="12"/>
          <w:szCs w:val="12"/>
        </w:rPr>
        <w:t>термоусаживающихся</w:t>
      </w:r>
      <w:proofErr w:type="spellEnd"/>
      <w:r w:rsidRPr="00484754">
        <w:rPr>
          <w:rFonts w:ascii="Times New Roman" w:eastAsia="Calibri" w:hAnsi="Times New Roman" w:cs="Times New Roman"/>
          <w:bCs/>
          <w:sz w:val="12"/>
          <w:szCs w:val="12"/>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484754">
        <w:rPr>
          <w:rFonts w:ascii="Times New Roman" w:eastAsia="Calibri" w:hAnsi="Times New Roman" w:cs="Times New Roman"/>
          <w:bCs/>
          <w:sz w:val="12"/>
          <w:szCs w:val="12"/>
        </w:rPr>
        <w:t>обеспылить</w:t>
      </w:r>
      <w:proofErr w:type="spellEnd"/>
      <w:r w:rsidRPr="00484754">
        <w:rPr>
          <w:rFonts w:ascii="Times New Roman" w:eastAsia="Calibri" w:hAnsi="Times New Roman" w:cs="Times New Roman"/>
          <w:bCs/>
          <w:sz w:val="12"/>
          <w:szCs w:val="12"/>
        </w:rPr>
        <w:t>. Степень очистки поверхности металла – «четвертая» по ГОСТ 9.402-2004. Работы проводить в соответствии с рекомендациями завода-изготовителя.</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эпоксидное покрытие – один слой 125 мкм;</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полиуретановое покрытие стойкое к ультрафиолетовому излучению – один слой толщиной 125 мкм.</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Электроснабжение</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 проектной документации решены вопросы защитных мероприятий проектируемого напорного нефтепровода ДНС «Южно-Орловская»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Комплексное защитное устройство состоит </w:t>
      </w:r>
      <w:proofErr w:type="gramStart"/>
      <w:r w:rsidRPr="00484754">
        <w:rPr>
          <w:rFonts w:ascii="Times New Roman" w:eastAsia="Calibri" w:hAnsi="Times New Roman" w:cs="Times New Roman"/>
          <w:bCs/>
          <w:sz w:val="12"/>
          <w:szCs w:val="12"/>
        </w:rPr>
        <w:t>из</w:t>
      </w:r>
      <w:proofErr w:type="gram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объединенного заземляющего устройства и </w:t>
      </w:r>
      <w:proofErr w:type="spellStart"/>
      <w:r w:rsidRPr="00484754">
        <w:rPr>
          <w:rFonts w:ascii="Times New Roman" w:eastAsia="Calibri" w:hAnsi="Times New Roman" w:cs="Times New Roman"/>
          <w:bCs/>
          <w:sz w:val="12"/>
          <w:szCs w:val="12"/>
        </w:rPr>
        <w:t>молниезащиты</w:t>
      </w:r>
      <w:proofErr w:type="spellEnd"/>
      <w:r w:rsidRPr="00484754">
        <w:rPr>
          <w:rFonts w:ascii="Times New Roman" w:eastAsia="Calibri" w:hAnsi="Times New Roman" w:cs="Times New Roman"/>
          <w:bCs/>
          <w:sz w:val="12"/>
          <w:szCs w:val="12"/>
        </w:rPr>
        <w:t xml:space="preserve">,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•комплексной магистрали (внутреннего контура заземления), выполняемой из полосовой стали 4х40.</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w:t>
      </w:r>
      <w:proofErr w:type="gramStart"/>
      <w:r w:rsidRPr="00484754">
        <w:rPr>
          <w:rFonts w:ascii="Times New Roman" w:eastAsia="Calibri" w:hAnsi="Times New Roman" w:cs="Times New Roman"/>
          <w:bCs/>
          <w:sz w:val="12"/>
          <w:szCs w:val="12"/>
        </w:rPr>
        <w:t>2</w:t>
      </w:r>
      <w:proofErr w:type="gram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w:t>
      </w:r>
      <w:proofErr w:type="gramStart"/>
      <w:r w:rsidRPr="00484754">
        <w:rPr>
          <w:rFonts w:ascii="Times New Roman" w:eastAsia="Calibri" w:hAnsi="Times New Roman" w:cs="Times New Roman"/>
          <w:bCs/>
          <w:sz w:val="12"/>
          <w:szCs w:val="12"/>
        </w:rPr>
        <w:t>в месте</w:t>
      </w:r>
      <w:proofErr w:type="gramEnd"/>
      <w:r w:rsidRPr="00484754">
        <w:rPr>
          <w:rFonts w:ascii="Times New Roman" w:eastAsia="Calibri" w:hAnsi="Times New Roman" w:cs="Times New Roman"/>
          <w:bCs/>
          <w:sz w:val="12"/>
          <w:szCs w:val="12"/>
        </w:rPr>
        <w:t xml:space="preserve"> их присоединения к сторонним проводящим частям должны быть обозначены желто-зелеными полосами.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84754">
        <w:rPr>
          <w:rFonts w:ascii="Times New Roman" w:eastAsia="Calibri" w:hAnsi="Times New Roman" w:cs="Times New Roman"/>
          <w:bCs/>
          <w:sz w:val="12"/>
          <w:szCs w:val="12"/>
        </w:rPr>
        <w:t>Наружные искусственные заземлители предусматриваются из оцинкованной стали (по ГОСТ 9.307-89).</w:t>
      </w:r>
      <w:proofErr w:type="gramEnd"/>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Сопротивление заземляющего устройства не должно превышать для статического электричества 100 Ом (проверяется после монтажа).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По устройству </w:t>
      </w:r>
      <w:proofErr w:type="spellStart"/>
      <w:r w:rsidRPr="00484754">
        <w:rPr>
          <w:rFonts w:ascii="Times New Roman" w:eastAsia="Calibri" w:hAnsi="Times New Roman" w:cs="Times New Roman"/>
          <w:bCs/>
          <w:sz w:val="12"/>
          <w:szCs w:val="12"/>
        </w:rPr>
        <w:t>молниезащиты</w:t>
      </w:r>
      <w:proofErr w:type="spellEnd"/>
      <w:r w:rsidRPr="00484754">
        <w:rPr>
          <w:rFonts w:ascii="Times New Roman" w:eastAsia="Calibri" w:hAnsi="Times New Roman" w:cs="Times New Roman"/>
          <w:bCs/>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84754">
        <w:rPr>
          <w:rFonts w:ascii="Times New Roman" w:eastAsia="Calibri" w:hAnsi="Times New Roman" w:cs="Times New Roman"/>
          <w:bCs/>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Заземлители для </w:t>
      </w:r>
      <w:proofErr w:type="spellStart"/>
      <w:r w:rsidRPr="00484754">
        <w:rPr>
          <w:rFonts w:ascii="Times New Roman" w:eastAsia="Calibri" w:hAnsi="Times New Roman" w:cs="Times New Roman"/>
          <w:bCs/>
          <w:sz w:val="12"/>
          <w:szCs w:val="12"/>
        </w:rPr>
        <w:t>молниезащиты</w:t>
      </w:r>
      <w:proofErr w:type="spellEnd"/>
      <w:r w:rsidRPr="00484754">
        <w:rPr>
          <w:rFonts w:ascii="Times New Roman" w:eastAsia="Calibri" w:hAnsi="Times New Roman" w:cs="Times New Roman"/>
          <w:bCs/>
          <w:sz w:val="12"/>
          <w:szCs w:val="12"/>
        </w:rPr>
        <w:t xml:space="preserve"> и защиты от статического электричества – общие.</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 протяженностью 11763,2 м.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w:t>
      </w:r>
      <w:proofErr w:type="gramStart"/>
      <w:r w:rsidRPr="00484754">
        <w:rPr>
          <w:rFonts w:ascii="Times New Roman" w:eastAsia="Calibri" w:hAnsi="Times New Roman" w:cs="Times New Roman"/>
          <w:bCs/>
          <w:sz w:val="12"/>
          <w:szCs w:val="12"/>
        </w:rPr>
        <w:t>2</w:t>
      </w:r>
      <w:proofErr w:type="gram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lastRenderedPageBreak/>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Для защиты напорного нефтепровода от коррозии наряду с изоляционным покрытием предусматривается сплошная катодная поляризация с помощью групповых протекторных установок из магниевых протекторов с активатором, каждая установка состоит из двух протекторов.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Катодная поляризация защитного футляра на переходе напорного нефтепровода через автодорогу диаметром 530 мм с толщиной стенки 12 мм протяженностью 69,0 м осуществляется при помощи двух протекторных установок, каждая установка состоит из одного протектора. Протекторные установки размещаются на концах футляра.</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w:t>
      </w:r>
      <w:proofErr w:type="spellStart"/>
      <w:r w:rsidRPr="00484754">
        <w:rPr>
          <w:rFonts w:ascii="Times New Roman" w:eastAsia="Calibri" w:hAnsi="Times New Roman" w:cs="Times New Roman"/>
          <w:bCs/>
          <w:sz w:val="12"/>
          <w:szCs w:val="12"/>
        </w:rPr>
        <w:t>Ом•</w:t>
      </w:r>
      <w:proofErr w:type="gramStart"/>
      <w:r w:rsidRPr="00484754">
        <w:rPr>
          <w:rFonts w:ascii="Times New Roman" w:eastAsia="Calibri" w:hAnsi="Times New Roman" w:cs="Times New Roman"/>
          <w:bCs/>
          <w:sz w:val="12"/>
          <w:szCs w:val="12"/>
        </w:rPr>
        <w:t>м</w:t>
      </w:r>
      <w:proofErr w:type="spellEnd"/>
      <w:proofErr w:type="gramEnd"/>
      <w:r w:rsidRPr="00484754">
        <w:rPr>
          <w:rFonts w:ascii="Times New Roman" w:eastAsia="Calibri" w:hAnsi="Times New Roman" w:cs="Times New Roman"/>
          <w:bCs/>
          <w:sz w:val="12"/>
          <w:szCs w:val="12"/>
        </w:rPr>
        <w:t>.</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484754">
        <w:rPr>
          <w:rFonts w:ascii="Times New Roman" w:eastAsia="Calibri" w:hAnsi="Times New Roman" w:cs="Times New Roman"/>
          <w:bCs/>
          <w:sz w:val="12"/>
          <w:szCs w:val="12"/>
        </w:rPr>
        <w:t>Токоввод</w:t>
      </w:r>
      <w:proofErr w:type="spellEnd"/>
      <w:r w:rsidRPr="00484754">
        <w:rPr>
          <w:rFonts w:ascii="Times New Roman" w:eastAsia="Calibri" w:hAnsi="Times New Roman" w:cs="Times New Roman"/>
          <w:bCs/>
          <w:sz w:val="12"/>
          <w:szCs w:val="12"/>
        </w:rPr>
        <w:t xml:space="preserve"> от каждого протектора выполнить кабелем ВВГ 2х6 и подключить на клемму КИП. Соединение </w:t>
      </w:r>
      <w:proofErr w:type="spellStart"/>
      <w:r w:rsidRPr="00484754">
        <w:rPr>
          <w:rFonts w:ascii="Times New Roman" w:eastAsia="Calibri" w:hAnsi="Times New Roman" w:cs="Times New Roman"/>
          <w:bCs/>
          <w:sz w:val="12"/>
          <w:szCs w:val="12"/>
        </w:rPr>
        <w:t>токоввода</w:t>
      </w:r>
      <w:proofErr w:type="spellEnd"/>
      <w:r w:rsidRPr="00484754">
        <w:rPr>
          <w:rFonts w:ascii="Times New Roman" w:eastAsia="Calibri" w:hAnsi="Times New Roman" w:cs="Times New Roman"/>
          <w:bCs/>
          <w:sz w:val="12"/>
          <w:szCs w:val="12"/>
        </w:rPr>
        <w:t xml:space="preserve"> со стальным сердечником протектора выполняется горячей пайкой с последующей изоляцией места соединения компаундом. Подключение выводов к трубопроводу выполняется кабелем ВВГ 2х6.</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w:t>
      </w:r>
      <w:proofErr w:type="spellStart"/>
      <w:proofErr w:type="gramStart"/>
      <w:r w:rsidRPr="00484754">
        <w:rPr>
          <w:rFonts w:ascii="Times New Roman" w:eastAsia="Calibri" w:hAnsi="Times New Roman" w:cs="Times New Roman"/>
          <w:bCs/>
          <w:sz w:val="12"/>
          <w:szCs w:val="12"/>
        </w:rPr>
        <w:t>диодно</w:t>
      </w:r>
      <w:proofErr w:type="spellEnd"/>
      <w:r w:rsidRPr="00484754">
        <w:rPr>
          <w:rFonts w:ascii="Times New Roman" w:eastAsia="Calibri" w:hAnsi="Times New Roman" w:cs="Times New Roman"/>
          <w:bCs/>
          <w:sz w:val="12"/>
          <w:szCs w:val="12"/>
        </w:rPr>
        <w:t xml:space="preserve"> резисторный</w:t>
      </w:r>
      <w:proofErr w:type="gramEnd"/>
      <w:r w:rsidRPr="00484754">
        <w:rPr>
          <w:rFonts w:ascii="Times New Roman" w:eastAsia="Calibri" w:hAnsi="Times New Roman" w:cs="Times New Roman"/>
          <w:bCs/>
          <w:sz w:val="12"/>
          <w:szCs w:val="12"/>
        </w:rPr>
        <w:t xml:space="preserve"> блок, который устанавливается на стойке КИП.</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w:t>
      </w:r>
      <w:proofErr w:type="spellStart"/>
      <w:r w:rsidRPr="00484754">
        <w:rPr>
          <w:rFonts w:ascii="Times New Roman" w:eastAsia="Calibri" w:hAnsi="Times New Roman" w:cs="Times New Roman"/>
          <w:bCs/>
          <w:sz w:val="12"/>
          <w:szCs w:val="12"/>
        </w:rPr>
        <w:t>клеммным</w:t>
      </w:r>
      <w:proofErr w:type="spellEnd"/>
      <w:r w:rsidRPr="00484754">
        <w:rPr>
          <w:rFonts w:ascii="Times New Roman" w:eastAsia="Calibri" w:hAnsi="Times New Roman" w:cs="Times New Roman"/>
          <w:bCs/>
          <w:sz w:val="12"/>
          <w:szCs w:val="12"/>
        </w:rPr>
        <w:t xml:space="preserve"> панелям КИП выполняются кабелем ВВГ 2х6, от электрода сравнения – проводником, поставляемым комплектно.</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 xml:space="preserve">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w:t>
      </w:r>
      <w:proofErr w:type="spellStart"/>
      <w:r w:rsidRPr="00484754">
        <w:rPr>
          <w:rFonts w:ascii="Times New Roman" w:eastAsia="Calibri" w:hAnsi="Times New Roman" w:cs="Times New Roman"/>
          <w:bCs/>
          <w:sz w:val="12"/>
          <w:szCs w:val="12"/>
        </w:rPr>
        <w:t>клеммной</w:t>
      </w:r>
      <w:proofErr w:type="spellEnd"/>
      <w:r w:rsidRPr="00484754">
        <w:rPr>
          <w:rFonts w:ascii="Times New Roman" w:eastAsia="Calibri" w:hAnsi="Times New Roman" w:cs="Times New Roman"/>
          <w:bCs/>
          <w:sz w:val="12"/>
          <w:szCs w:val="12"/>
        </w:rPr>
        <w:t xml:space="preserve"> панели КИП.</w:t>
      </w:r>
    </w:p>
    <w:p w:rsid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p>
    <w:p w:rsidR="00484754" w:rsidRPr="00484754" w:rsidRDefault="00484754" w:rsidP="00484754">
      <w:pPr>
        <w:tabs>
          <w:tab w:val="left" w:pos="6936"/>
        </w:tabs>
        <w:spacing w:after="0" w:line="240" w:lineRule="auto"/>
        <w:ind w:firstLine="284"/>
        <w:jc w:val="center"/>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Ближайшие к району работ населенные пункты:</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с. Верхняя Орлянка, </w:t>
      </w:r>
      <w:proofErr w:type="gramStart"/>
      <w:r w:rsidRPr="00484754">
        <w:rPr>
          <w:rFonts w:ascii="Times New Roman" w:eastAsia="Calibri" w:hAnsi="Times New Roman" w:cs="Times New Roman"/>
          <w:bCs/>
          <w:sz w:val="12"/>
          <w:szCs w:val="12"/>
        </w:rPr>
        <w:t>расположенное</w:t>
      </w:r>
      <w:proofErr w:type="gramEnd"/>
      <w:r w:rsidRPr="00484754">
        <w:rPr>
          <w:rFonts w:ascii="Times New Roman" w:eastAsia="Calibri" w:hAnsi="Times New Roman" w:cs="Times New Roman"/>
          <w:bCs/>
          <w:sz w:val="12"/>
          <w:szCs w:val="12"/>
        </w:rPr>
        <w:t xml:space="preserve"> в 3,7 км на северо-восток от УСП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в 10,2 км на восток от точки врезки в проект 5756П;</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с. Орловка, </w:t>
      </w:r>
      <w:proofErr w:type="gramStart"/>
      <w:r w:rsidRPr="00484754">
        <w:rPr>
          <w:rFonts w:ascii="Times New Roman" w:eastAsia="Calibri" w:hAnsi="Times New Roman" w:cs="Times New Roman"/>
          <w:bCs/>
          <w:sz w:val="12"/>
          <w:szCs w:val="12"/>
        </w:rPr>
        <w:t>расположенное</w:t>
      </w:r>
      <w:proofErr w:type="gramEnd"/>
      <w:r w:rsidRPr="00484754">
        <w:rPr>
          <w:rFonts w:ascii="Times New Roman" w:eastAsia="Calibri" w:hAnsi="Times New Roman" w:cs="Times New Roman"/>
          <w:bCs/>
          <w:sz w:val="12"/>
          <w:szCs w:val="12"/>
        </w:rPr>
        <w:t xml:space="preserve"> в 11,2 км на запад от УСП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в 10,2 км на юго-запад от точки врезки в проект 5756П;</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84754">
        <w:rPr>
          <w:rFonts w:ascii="Times New Roman" w:eastAsia="Calibri" w:hAnsi="Times New Roman" w:cs="Times New Roman"/>
          <w:bCs/>
          <w:sz w:val="12"/>
          <w:szCs w:val="12"/>
        </w:rPr>
        <w:t xml:space="preserve">с. Новая Орловка, </w:t>
      </w:r>
      <w:proofErr w:type="gramStart"/>
      <w:r w:rsidRPr="00484754">
        <w:rPr>
          <w:rFonts w:ascii="Times New Roman" w:eastAsia="Calibri" w:hAnsi="Times New Roman" w:cs="Times New Roman"/>
          <w:bCs/>
          <w:sz w:val="12"/>
          <w:szCs w:val="12"/>
        </w:rPr>
        <w:t>расположенное</w:t>
      </w:r>
      <w:proofErr w:type="gramEnd"/>
      <w:r w:rsidRPr="00484754">
        <w:rPr>
          <w:rFonts w:ascii="Times New Roman" w:eastAsia="Calibri" w:hAnsi="Times New Roman" w:cs="Times New Roman"/>
          <w:bCs/>
          <w:sz w:val="12"/>
          <w:szCs w:val="12"/>
        </w:rPr>
        <w:t xml:space="preserve"> в 9,8 км на северо-запад от УСП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в 1,9 км на северо-восток от точки врезки в проект 5756П.</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Дорожная сеть района работ представлена автодорогой Верхняя Орлянка - УПСВ «</w:t>
      </w:r>
      <w:proofErr w:type="spellStart"/>
      <w:r w:rsidRPr="00484754">
        <w:rPr>
          <w:rFonts w:ascii="Times New Roman" w:eastAsia="Calibri" w:hAnsi="Times New Roman" w:cs="Times New Roman"/>
          <w:bCs/>
          <w:sz w:val="12"/>
          <w:szCs w:val="12"/>
        </w:rPr>
        <w:t>Екатериновская</w:t>
      </w:r>
      <w:proofErr w:type="spellEnd"/>
      <w:r w:rsidRPr="00484754">
        <w:rPr>
          <w:rFonts w:ascii="Times New Roman" w:eastAsia="Calibri" w:hAnsi="Times New Roman" w:cs="Times New Roman"/>
          <w:bCs/>
          <w:sz w:val="12"/>
          <w:szCs w:val="12"/>
        </w:rPr>
        <w:t>», проходящей через район работ, подъездными автодорогами к указанным выше населенным пунктам, а также сетью полевых дорог.</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Рельеф местности равнинный.</w:t>
      </w:r>
    </w:p>
    <w:p w:rsidR="00484754" w:rsidRPr="00484754"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D72B29" w:rsidRDefault="00484754" w:rsidP="00484754">
      <w:pPr>
        <w:tabs>
          <w:tab w:val="left" w:pos="6936"/>
        </w:tabs>
        <w:spacing w:after="0" w:line="240" w:lineRule="auto"/>
        <w:ind w:firstLine="284"/>
        <w:jc w:val="both"/>
        <w:rPr>
          <w:rFonts w:ascii="Times New Roman" w:eastAsia="Calibri" w:hAnsi="Times New Roman" w:cs="Times New Roman"/>
          <w:bCs/>
          <w:sz w:val="12"/>
          <w:szCs w:val="12"/>
        </w:rPr>
      </w:pPr>
      <w:r w:rsidRPr="00484754">
        <w:rPr>
          <w:rFonts w:ascii="Times New Roman" w:eastAsia="Calibri" w:hAnsi="Times New Roman" w:cs="Times New Roman"/>
          <w:bCs/>
          <w:sz w:val="12"/>
          <w:szCs w:val="12"/>
        </w:rPr>
        <w:t>Обзорная схема района работ представлена на рисунке 2.1.</w:t>
      </w:r>
    </w:p>
    <w:p w:rsidR="00484754"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524250" cy="2100390"/>
            <wp:effectExtent l="0" t="0" r="0" b="0"/>
            <wp:docPr id="8" name="Рисунок 8" descr="C:\Users\user\AppData\Local\Microsoft\Windows\Temporary Internet Files\Content.Word\тшз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тшзэ.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0" cy="2100390"/>
                    </a:xfrm>
                    <a:prstGeom prst="rect">
                      <a:avLst/>
                    </a:prstGeom>
                    <a:noFill/>
                    <a:ln>
                      <a:noFill/>
                    </a:ln>
                  </pic:spPr>
                </pic:pic>
              </a:graphicData>
            </a:graphic>
          </wp:inline>
        </w:drawing>
      </w:r>
    </w:p>
    <w:p w:rsid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                 Рисунок 2.1 – Обзорная схема района работ</w:t>
      </w:r>
    </w:p>
    <w:p w:rsidR="00EC5092" w:rsidRP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p>
    <w:p w:rsid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2.3. Перечень </w:t>
      </w:r>
      <w:proofErr w:type="gramStart"/>
      <w:r w:rsidRPr="00EC5092">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p w:rsidR="00EC5092" w:rsidRPr="00EC5092" w:rsidRDefault="00EC5092" w:rsidP="00EC5092">
      <w:pPr>
        <w:tabs>
          <w:tab w:val="left" w:pos="6936"/>
        </w:tabs>
        <w:spacing w:after="0" w:line="240" w:lineRule="auto"/>
        <w:ind w:firstLine="284"/>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EC5092" w:rsidRDefault="00EC5092" w:rsidP="00EC5092">
      <w:pPr>
        <w:tabs>
          <w:tab w:val="left" w:pos="6936"/>
        </w:tabs>
        <w:spacing w:after="0" w:line="240" w:lineRule="auto"/>
        <w:ind w:firstLine="284"/>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Таблица 2.3.1 Перечень </w:t>
      </w:r>
      <w:proofErr w:type="gramStart"/>
      <w:r w:rsidRPr="00EC5092">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EC5092" w:rsidRPr="00EC5092" w:rsidTr="00EC5092">
        <w:trPr>
          <w:cantSplit/>
        </w:trPr>
        <w:tc>
          <w:tcPr>
            <w:tcW w:w="486" w:type="pct"/>
          </w:tcPr>
          <w:p w:rsidR="00EC5092" w:rsidRPr="00EC5092" w:rsidRDefault="00EC5092" w:rsidP="00EC5092">
            <w:pPr>
              <w:tabs>
                <w:tab w:val="left" w:pos="-14"/>
              </w:tabs>
              <w:spacing w:after="0" w:line="240" w:lineRule="auto"/>
              <w:jc w:val="center"/>
              <w:rPr>
                <w:rFonts w:ascii="Times New Roman" w:hAnsi="Times New Roman" w:cs="Times New Roman"/>
                <w:b/>
                <w:sz w:val="12"/>
                <w:szCs w:val="12"/>
                <w:lang w:eastAsia="ru-RU"/>
              </w:rPr>
            </w:pPr>
            <w:r w:rsidRPr="00EC5092">
              <w:rPr>
                <w:rFonts w:ascii="Times New Roman" w:hAnsi="Times New Roman" w:cs="Times New Roman"/>
                <w:b/>
                <w:sz w:val="12"/>
                <w:szCs w:val="12"/>
                <w:lang w:eastAsia="ru-RU"/>
              </w:rPr>
              <w:lastRenderedPageBreak/>
              <w:t xml:space="preserve">№ точки </w:t>
            </w:r>
          </w:p>
        </w:tc>
        <w:tc>
          <w:tcPr>
            <w:tcW w:w="741" w:type="pct"/>
            <w:vAlign w:val="center"/>
          </w:tcPr>
          <w:p w:rsidR="00EC5092" w:rsidRPr="00EC5092" w:rsidRDefault="00EC5092" w:rsidP="00EC5092">
            <w:pPr>
              <w:tabs>
                <w:tab w:val="left" w:pos="-14"/>
              </w:tabs>
              <w:spacing w:after="0" w:line="240" w:lineRule="auto"/>
              <w:jc w:val="center"/>
              <w:rPr>
                <w:rFonts w:ascii="Times New Roman" w:hAnsi="Times New Roman" w:cs="Times New Roman"/>
                <w:b/>
                <w:sz w:val="12"/>
                <w:szCs w:val="12"/>
                <w:lang w:eastAsia="ru-RU"/>
              </w:rPr>
            </w:pPr>
            <w:r w:rsidRPr="00EC5092">
              <w:rPr>
                <w:rFonts w:ascii="Times New Roman" w:hAnsi="Times New Roman" w:cs="Times New Roman"/>
                <w:b/>
                <w:sz w:val="12"/>
                <w:szCs w:val="12"/>
                <w:lang w:eastAsia="ru-RU"/>
              </w:rPr>
              <w:t>№ точки (сквозной)</w:t>
            </w:r>
          </w:p>
        </w:tc>
        <w:tc>
          <w:tcPr>
            <w:tcW w:w="1004" w:type="pct"/>
            <w:vAlign w:val="center"/>
          </w:tcPr>
          <w:p w:rsidR="00EC5092" w:rsidRPr="00EC5092" w:rsidRDefault="00EC5092" w:rsidP="00EC5092">
            <w:pPr>
              <w:spacing w:after="0" w:line="240" w:lineRule="auto"/>
              <w:jc w:val="center"/>
              <w:rPr>
                <w:rFonts w:ascii="Times New Roman" w:hAnsi="Times New Roman" w:cs="Times New Roman"/>
                <w:b/>
                <w:bCs/>
                <w:sz w:val="12"/>
                <w:szCs w:val="12"/>
                <w:lang w:eastAsia="ru-RU"/>
              </w:rPr>
            </w:pPr>
            <w:r w:rsidRPr="00EC5092">
              <w:rPr>
                <w:rFonts w:ascii="Times New Roman" w:hAnsi="Times New Roman" w:cs="Times New Roman"/>
                <w:b/>
                <w:sz w:val="12"/>
                <w:szCs w:val="12"/>
                <w:lang w:eastAsia="ru-RU"/>
              </w:rPr>
              <w:t>Дирекционный угол</w:t>
            </w:r>
          </w:p>
        </w:tc>
        <w:tc>
          <w:tcPr>
            <w:tcW w:w="815" w:type="pct"/>
            <w:vAlign w:val="center"/>
          </w:tcPr>
          <w:p w:rsidR="00EC5092" w:rsidRPr="00EC5092" w:rsidRDefault="00EC5092" w:rsidP="00EC5092">
            <w:pPr>
              <w:spacing w:after="0" w:line="240" w:lineRule="auto"/>
              <w:jc w:val="center"/>
              <w:rPr>
                <w:rFonts w:ascii="Times New Roman" w:hAnsi="Times New Roman" w:cs="Times New Roman"/>
                <w:b/>
                <w:bCs/>
                <w:sz w:val="12"/>
                <w:szCs w:val="12"/>
                <w:lang w:eastAsia="ru-RU"/>
              </w:rPr>
            </w:pPr>
            <w:r w:rsidRPr="00EC5092">
              <w:rPr>
                <w:rFonts w:ascii="Times New Roman" w:hAnsi="Times New Roman" w:cs="Times New Roman"/>
                <w:b/>
                <w:sz w:val="12"/>
                <w:szCs w:val="12"/>
                <w:lang w:eastAsia="ru-RU"/>
              </w:rPr>
              <w:t xml:space="preserve">Расстояние, </w:t>
            </w:r>
            <w:proofErr w:type="gramStart"/>
            <w:r w:rsidRPr="00EC5092">
              <w:rPr>
                <w:rFonts w:ascii="Times New Roman" w:hAnsi="Times New Roman" w:cs="Times New Roman"/>
                <w:b/>
                <w:sz w:val="12"/>
                <w:szCs w:val="12"/>
                <w:lang w:eastAsia="ru-RU"/>
              </w:rPr>
              <w:t>м</w:t>
            </w:r>
            <w:proofErr w:type="gramEnd"/>
          </w:p>
        </w:tc>
        <w:tc>
          <w:tcPr>
            <w:tcW w:w="977" w:type="pct"/>
            <w:vAlign w:val="center"/>
          </w:tcPr>
          <w:p w:rsidR="00EC5092" w:rsidRPr="00EC5092" w:rsidRDefault="00EC5092" w:rsidP="00EC5092">
            <w:pPr>
              <w:spacing w:after="0" w:line="240" w:lineRule="auto"/>
              <w:jc w:val="center"/>
              <w:rPr>
                <w:rFonts w:ascii="Times New Roman" w:hAnsi="Times New Roman" w:cs="Times New Roman"/>
                <w:b/>
                <w:sz w:val="12"/>
                <w:szCs w:val="12"/>
                <w:lang w:eastAsia="ru-RU"/>
              </w:rPr>
            </w:pPr>
            <w:r w:rsidRPr="00EC5092">
              <w:rPr>
                <w:rFonts w:ascii="Times New Roman" w:hAnsi="Times New Roman" w:cs="Times New Roman"/>
                <w:b/>
                <w:sz w:val="12"/>
                <w:szCs w:val="12"/>
                <w:lang w:val="en-US" w:eastAsia="ru-RU"/>
              </w:rPr>
              <w:t>X</w:t>
            </w:r>
          </w:p>
        </w:tc>
        <w:tc>
          <w:tcPr>
            <w:tcW w:w="977" w:type="pct"/>
            <w:vAlign w:val="center"/>
          </w:tcPr>
          <w:p w:rsidR="00EC5092" w:rsidRPr="00EC5092" w:rsidRDefault="00EC5092" w:rsidP="00EC5092">
            <w:pPr>
              <w:spacing w:after="0" w:line="240" w:lineRule="auto"/>
              <w:jc w:val="center"/>
              <w:rPr>
                <w:rFonts w:ascii="Times New Roman" w:hAnsi="Times New Roman" w:cs="Times New Roman"/>
                <w:b/>
                <w:sz w:val="12"/>
                <w:szCs w:val="12"/>
                <w:lang w:eastAsia="ru-RU"/>
              </w:rPr>
            </w:pPr>
            <w:r w:rsidRPr="00EC5092">
              <w:rPr>
                <w:rFonts w:ascii="Times New Roman" w:hAnsi="Times New Roman" w:cs="Times New Roman"/>
                <w:b/>
                <w:sz w:val="12"/>
                <w:szCs w:val="12"/>
                <w:lang w:val="en-US" w:eastAsia="ru-RU"/>
              </w:rPr>
              <w:t>Y</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85°12'12"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2230708,47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446336,77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175°32'53"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2230708,71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446339,63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84°56'7"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2230698,82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446340,40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355°35'49"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2230699,35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446346,38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85°23'22"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10,57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2230709,22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446345,62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27°15'54"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4,76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2230710,07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446356,16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15°16'52"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23,22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2230714,30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446358,34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7°52'12"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10,59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2230736,70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446364,46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355°34'1"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1115,75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2230747,19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446365,91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351°35'51"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762,29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2231859,60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446279,67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330°36'29"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50,96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2232613,71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446168,28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230°45'28"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11,98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2232658,11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446143,27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188°7'48"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14,64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2232650,53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446133,99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231°4'26"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23,19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2232636,04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446131,92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150°37'26"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57,81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2232621,47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446113,88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171°36'36"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722,16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2232571,09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446142,24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175°33'35"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1151,65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2231856,66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446247,61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85°12'12"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2230708,47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446336,77</w:t>
            </w:r>
          </w:p>
        </w:tc>
      </w:tr>
      <w:tr w:rsidR="00EC5092" w:rsidRPr="00EC5092" w:rsidTr="00EC5092">
        <w:tc>
          <w:tcPr>
            <w:tcW w:w="486" w:type="pct"/>
          </w:tcPr>
          <w:p w:rsidR="00EC5092" w:rsidRPr="00EC5092" w:rsidRDefault="00EC5092" w:rsidP="00EC5092">
            <w:pPr>
              <w:spacing w:after="0" w:line="240" w:lineRule="auto"/>
              <w:rPr>
                <w:rFonts w:ascii="Times New Roman" w:hAnsi="Times New Roman" w:cs="Times New Roman"/>
                <w:sz w:val="12"/>
                <w:szCs w:val="12"/>
              </w:rPr>
            </w:pPr>
          </w:p>
        </w:tc>
        <w:tc>
          <w:tcPr>
            <w:tcW w:w="741" w:type="pct"/>
          </w:tcPr>
          <w:p w:rsidR="00EC5092" w:rsidRPr="00EC5092" w:rsidRDefault="00EC5092" w:rsidP="00EC5092">
            <w:pPr>
              <w:spacing w:after="0" w:line="240" w:lineRule="auto"/>
              <w:rPr>
                <w:rFonts w:ascii="Times New Roman" w:hAnsi="Times New Roman" w:cs="Times New Roman"/>
                <w:sz w:val="12"/>
                <w:szCs w:val="12"/>
              </w:rPr>
            </w:pPr>
          </w:p>
        </w:tc>
        <w:tc>
          <w:tcPr>
            <w:tcW w:w="1004" w:type="pct"/>
          </w:tcPr>
          <w:p w:rsidR="00EC5092" w:rsidRPr="00EC5092" w:rsidRDefault="00EC5092" w:rsidP="00EC5092">
            <w:pPr>
              <w:spacing w:after="0" w:line="240" w:lineRule="auto"/>
              <w:rPr>
                <w:rFonts w:ascii="Times New Roman" w:hAnsi="Times New Roman" w:cs="Times New Roman"/>
                <w:sz w:val="12"/>
                <w:szCs w:val="12"/>
              </w:rPr>
            </w:pPr>
          </w:p>
        </w:tc>
        <w:tc>
          <w:tcPr>
            <w:tcW w:w="815"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269°57'29"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13,67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2233872,80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444008,17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237°44'31"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18,98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2233872,79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443994,50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118°19'14"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201,18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2233862,66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443978,45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185°41'35"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2233767,22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444155,55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118°19'44"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83,83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2233764,01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444155,23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116°46'11"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2233724,23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444229,02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113°54'31"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27,02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2233709,00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444259,21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43°17'12"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2233698,05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444283,91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133°19'31"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79,36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2233713,20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444298,18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118°22'30"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38,09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2233658,75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444355,91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132°18'42"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12,21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2233640,65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444389,42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118°19'31"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1425,72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2233632,43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444398,45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120°21'9"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36,49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2232955,96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445653,47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90°36'4"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252,62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2232937,52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445684,96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150°38'21"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346,31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2232934,87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445937,57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52°21'35"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2232633,04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446107,37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8°17'56"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13,93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2232642,85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446120,09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48°12'59"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19,66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2232656,63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446122,10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330°35'18"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340,76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2232669,73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446136,76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270°35'41"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275,57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2232966,57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445969,42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300°16'29"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31,66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2232969,43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445693,86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298°19'18"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1419,28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2232985,39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445666,52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312°18'26"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147,64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2233658,73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444417,13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252°18'49"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48,65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2233758,11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444307,94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297°28'50"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2233743,33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444261,59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298°19'34"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97,64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2233751,08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444246,69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206°13'28"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2233797,41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444160,74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298°19'17"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170,29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2233792,01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444158,08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269°57'29"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13,67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2233872,80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444008,17</w:t>
            </w:r>
          </w:p>
        </w:tc>
      </w:tr>
      <w:tr w:rsidR="00EC5092" w:rsidRPr="00EC5092" w:rsidTr="00EC5092">
        <w:tc>
          <w:tcPr>
            <w:tcW w:w="486" w:type="pct"/>
          </w:tcPr>
          <w:p w:rsidR="00EC5092" w:rsidRPr="00EC5092" w:rsidRDefault="00EC5092" w:rsidP="00EC5092">
            <w:pPr>
              <w:spacing w:after="0" w:line="240" w:lineRule="auto"/>
              <w:rPr>
                <w:rFonts w:ascii="Times New Roman" w:hAnsi="Times New Roman" w:cs="Times New Roman"/>
                <w:sz w:val="12"/>
                <w:szCs w:val="12"/>
              </w:rPr>
            </w:pPr>
          </w:p>
        </w:tc>
        <w:tc>
          <w:tcPr>
            <w:tcW w:w="741" w:type="pct"/>
          </w:tcPr>
          <w:p w:rsidR="00EC5092" w:rsidRPr="00EC5092" w:rsidRDefault="00EC5092" w:rsidP="00EC5092">
            <w:pPr>
              <w:spacing w:after="0" w:line="240" w:lineRule="auto"/>
              <w:rPr>
                <w:rFonts w:ascii="Times New Roman" w:hAnsi="Times New Roman" w:cs="Times New Roman"/>
                <w:sz w:val="12"/>
                <w:szCs w:val="12"/>
              </w:rPr>
            </w:pPr>
          </w:p>
        </w:tc>
        <w:tc>
          <w:tcPr>
            <w:tcW w:w="1004" w:type="pct"/>
          </w:tcPr>
          <w:p w:rsidR="00EC5092" w:rsidRPr="00EC5092" w:rsidRDefault="00EC5092" w:rsidP="00EC5092">
            <w:pPr>
              <w:spacing w:after="0" w:line="240" w:lineRule="auto"/>
              <w:rPr>
                <w:rFonts w:ascii="Times New Roman" w:hAnsi="Times New Roman" w:cs="Times New Roman"/>
                <w:sz w:val="12"/>
                <w:szCs w:val="12"/>
              </w:rPr>
            </w:pPr>
          </w:p>
        </w:tc>
        <w:tc>
          <w:tcPr>
            <w:tcW w:w="815"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226°43'13"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6,36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2234778,91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442486,79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213°0'23"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26,03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2234774,55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442482,16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118°29'0"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68,4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2234752,72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442467,98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178°32'59"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76,25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2234720,10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442528,10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118°26'28"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503,83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2234643,87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442530,03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87°55'30"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5,52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2234403,92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442973,05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118°28'56"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60,29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2234404,12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442978,57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90°0'0"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0,01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2234375,37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443031,56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555,38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2234375,37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443031,57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81°30'14"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21,25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2234110,58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443519,76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73°1'38"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2234113,72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443540,78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117°59'35"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2234120,16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443561,88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163°0'18"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2234110,81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443579,47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263,08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2234068,57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443592,38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120°51'25"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55,16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2233944,92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443824,59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90°50'42"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2233916,63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443871,94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178°18'37"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2233915,97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443916,69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lastRenderedPageBreak/>
              <w:t>18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118°18'28"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49,85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2233895,63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443917,29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83°57'52"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10,18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2233871,99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443961,18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58°54'32"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2233873,06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443971,30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298°19'10"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29,22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2233883,42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443988,48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298°22'14"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7,24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2233897,28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443962,76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357°49'39"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48,81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2233900,72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443956,39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269°12'55"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2233949,49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443954,54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269°12'38"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46,44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2233949,12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443927,53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300°53'10"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45,58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2233948,48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443881,09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298°2'41"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252,51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2233971,88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443841,97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343°0'4"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2234090,60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443619,11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298°0'60"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46,43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2234132,83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443606,20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253°0'8"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2234154,64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443565,21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298°0'36"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499,1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2234148,19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443544,11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223°41'42"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6,21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2234382,58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443103,47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298°0'31"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50,23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2234378,09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443099,18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31°31'24"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2234401,68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443054,83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32°16'32"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0,22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2234406,62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443057,86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297°59'43"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64,15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2234406,81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443057,98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268°1'6"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20,82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2234436,92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443001,34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298°27'30"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476,48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2234436,20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442980,53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358°28'24"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76,2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2234663,25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442561,63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298°28'27"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82,83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2234739,42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442559,60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226°43'13"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6,36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2234778,91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442486,79</w:t>
            </w:r>
          </w:p>
        </w:tc>
      </w:tr>
      <w:tr w:rsidR="00EC5092" w:rsidRPr="00EC5092" w:rsidTr="00EC5092">
        <w:tc>
          <w:tcPr>
            <w:tcW w:w="486" w:type="pct"/>
          </w:tcPr>
          <w:p w:rsidR="00EC5092" w:rsidRPr="00EC5092" w:rsidRDefault="00EC5092" w:rsidP="00EC5092">
            <w:pPr>
              <w:spacing w:after="0" w:line="240" w:lineRule="auto"/>
              <w:rPr>
                <w:rFonts w:ascii="Times New Roman" w:hAnsi="Times New Roman" w:cs="Times New Roman"/>
                <w:sz w:val="12"/>
                <w:szCs w:val="12"/>
              </w:rPr>
            </w:pPr>
          </w:p>
        </w:tc>
        <w:tc>
          <w:tcPr>
            <w:tcW w:w="741" w:type="pct"/>
          </w:tcPr>
          <w:p w:rsidR="00EC5092" w:rsidRPr="00EC5092" w:rsidRDefault="00EC5092" w:rsidP="00EC5092">
            <w:pPr>
              <w:spacing w:after="0" w:line="240" w:lineRule="auto"/>
              <w:rPr>
                <w:rFonts w:ascii="Times New Roman" w:hAnsi="Times New Roman" w:cs="Times New Roman"/>
                <w:sz w:val="12"/>
                <w:szCs w:val="12"/>
              </w:rPr>
            </w:pPr>
          </w:p>
        </w:tc>
        <w:tc>
          <w:tcPr>
            <w:tcW w:w="1004" w:type="pct"/>
          </w:tcPr>
          <w:p w:rsidR="00EC5092" w:rsidRPr="00EC5092" w:rsidRDefault="00EC5092" w:rsidP="00EC5092">
            <w:pPr>
              <w:spacing w:after="0" w:line="240" w:lineRule="auto"/>
              <w:rPr>
                <w:rFonts w:ascii="Times New Roman" w:hAnsi="Times New Roman" w:cs="Times New Roman"/>
                <w:sz w:val="12"/>
                <w:szCs w:val="12"/>
              </w:rPr>
            </w:pPr>
          </w:p>
        </w:tc>
        <w:tc>
          <w:tcPr>
            <w:tcW w:w="815"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211°34'15"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2235215,61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441334,59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302°34'27"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2235212,99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441332,98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211°32'5"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2235214,60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441330,46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118°29'26"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186,35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2235211,96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441328,84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28°28'10"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71,05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2235123,07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441492,62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118°28'51"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126,56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2235185,53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441526,49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266°5'9"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5,71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2235125,18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441637,73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208°58'4"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44,91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2235124,79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441632,03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120°4'44"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2235085,50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441610,28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29°9'52"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2235075,48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441627,58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88°28'36"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65,83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2235105,10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441644,11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30,45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2235106,85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441709,92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208°6'23"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2235092,33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441736,69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118°28'28"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411,92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2235089,69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441735,28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134°59'60"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0,01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2234893,30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442097,37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118°28'25"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205,98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2234893,29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442097,38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73°28'58"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75,13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2234795,09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442278,44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118°30'41"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83,09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2234816,45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442350,47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39°59'46"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2234776,79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442423,48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45°58'41"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25,69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2234782,69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442428,43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298°28'38"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105,62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2234800,54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442446,90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253°29'8"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75,11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2234850,90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442354,06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298°28'26"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604,81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2234829,55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442282,05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207°48'11"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2235117,90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441750,40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298°28'11"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30,54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2235112,59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441747,60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272°36'47"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9,87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2235127,15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441720,75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268°28'29"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61,99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2235127,60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441710,89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298°28'27"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142,02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2235125,95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441648,92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208°28'36"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71,06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2235193,66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441524,08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298°28'39"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177,03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2235131,20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441490,20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211°34'15"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2235215,61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441334,59</w:t>
            </w:r>
          </w:p>
        </w:tc>
      </w:tr>
      <w:tr w:rsidR="00EC5092" w:rsidRPr="00EC5092" w:rsidTr="00EC5092">
        <w:tc>
          <w:tcPr>
            <w:tcW w:w="486" w:type="pct"/>
          </w:tcPr>
          <w:p w:rsidR="00EC5092" w:rsidRPr="00EC5092" w:rsidRDefault="00EC5092" w:rsidP="00EC5092">
            <w:pPr>
              <w:spacing w:after="0" w:line="240" w:lineRule="auto"/>
              <w:rPr>
                <w:rFonts w:ascii="Times New Roman" w:hAnsi="Times New Roman" w:cs="Times New Roman"/>
                <w:sz w:val="12"/>
                <w:szCs w:val="12"/>
              </w:rPr>
            </w:pPr>
          </w:p>
        </w:tc>
        <w:tc>
          <w:tcPr>
            <w:tcW w:w="741" w:type="pct"/>
          </w:tcPr>
          <w:p w:rsidR="00EC5092" w:rsidRPr="00EC5092" w:rsidRDefault="00EC5092" w:rsidP="00EC5092">
            <w:pPr>
              <w:spacing w:after="0" w:line="240" w:lineRule="auto"/>
              <w:rPr>
                <w:rFonts w:ascii="Times New Roman" w:hAnsi="Times New Roman" w:cs="Times New Roman"/>
                <w:sz w:val="12"/>
                <w:szCs w:val="12"/>
              </w:rPr>
            </w:pPr>
          </w:p>
        </w:tc>
        <w:tc>
          <w:tcPr>
            <w:tcW w:w="1004" w:type="pct"/>
          </w:tcPr>
          <w:p w:rsidR="00EC5092" w:rsidRPr="00EC5092" w:rsidRDefault="00EC5092" w:rsidP="00EC5092">
            <w:pPr>
              <w:spacing w:after="0" w:line="240" w:lineRule="auto"/>
              <w:rPr>
                <w:rFonts w:ascii="Times New Roman" w:hAnsi="Times New Roman" w:cs="Times New Roman"/>
                <w:sz w:val="12"/>
                <w:szCs w:val="12"/>
              </w:rPr>
            </w:pPr>
          </w:p>
        </w:tc>
        <w:tc>
          <w:tcPr>
            <w:tcW w:w="815"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266°53'51"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2227540,95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446637,58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265°47'34"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2227539,97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446619,50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270°0'0"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0,01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2227538,42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446598,43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174°34'31"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13,96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2227538,42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446598,42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207°2'29"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1214,07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2227524,52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446599,74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116°56'1"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2226443,17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446047,78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180°0'0"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0,01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2226441,91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446050,26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207°0'34"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2226441,90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446050,26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117°7'9"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2226433,68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446046,07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27°3'53"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2226430,94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446051,42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117°1'6"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23,18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2226439,16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446055,62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lastRenderedPageBreak/>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27°2'30"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1235,97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2226428,63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446076,27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356°57'21"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11,49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2227529,48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446638,19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266°53'51"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2227540,95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446637,58</w:t>
            </w:r>
          </w:p>
        </w:tc>
      </w:tr>
      <w:tr w:rsidR="00EC5092" w:rsidRPr="00EC5092" w:rsidTr="00EC5092">
        <w:tc>
          <w:tcPr>
            <w:tcW w:w="486" w:type="pct"/>
          </w:tcPr>
          <w:p w:rsidR="00EC5092" w:rsidRPr="00EC5092" w:rsidRDefault="00EC5092" w:rsidP="00EC5092">
            <w:pPr>
              <w:spacing w:after="0" w:line="240" w:lineRule="auto"/>
              <w:rPr>
                <w:rFonts w:ascii="Times New Roman" w:hAnsi="Times New Roman" w:cs="Times New Roman"/>
                <w:sz w:val="12"/>
                <w:szCs w:val="12"/>
              </w:rPr>
            </w:pPr>
          </w:p>
        </w:tc>
        <w:tc>
          <w:tcPr>
            <w:tcW w:w="741" w:type="pct"/>
          </w:tcPr>
          <w:p w:rsidR="00EC5092" w:rsidRPr="00EC5092" w:rsidRDefault="00EC5092" w:rsidP="00EC5092">
            <w:pPr>
              <w:spacing w:after="0" w:line="240" w:lineRule="auto"/>
              <w:rPr>
                <w:rFonts w:ascii="Times New Roman" w:hAnsi="Times New Roman" w:cs="Times New Roman"/>
                <w:sz w:val="12"/>
                <w:szCs w:val="12"/>
              </w:rPr>
            </w:pPr>
          </w:p>
        </w:tc>
        <w:tc>
          <w:tcPr>
            <w:tcW w:w="1004" w:type="pct"/>
          </w:tcPr>
          <w:p w:rsidR="00EC5092" w:rsidRPr="00EC5092" w:rsidRDefault="00EC5092" w:rsidP="00EC5092">
            <w:pPr>
              <w:spacing w:after="0" w:line="240" w:lineRule="auto"/>
              <w:rPr>
                <w:rFonts w:ascii="Times New Roman" w:hAnsi="Times New Roman" w:cs="Times New Roman"/>
                <w:sz w:val="12"/>
                <w:szCs w:val="12"/>
              </w:rPr>
            </w:pPr>
          </w:p>
        </w:tc>
        <w:tc>
          <w:tcPr>
            <w:tcW w:w="815"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c>
          <w:tcPr>
            <w:tcW w:w="977" w:type="pct"/>
          </w:tcPr>
          <w:p w:rsidR="00EC5092" w:rsidRPr="00EC5092" w:rsidRDefault="00EC5092" w:rsidP="00EC5092">
            <w:pPr>
              <w:spacing w:after="0" w:line="240" w:lineRule="auto"/>
              <w:rPr>
                <w:rFonts w:ascii="Times New Roman" w:hAnsi="Times New Roman" w:cs="Times New Roman"/>
                <w:sz w:val="12"/>
                <w:szCs w:val="12"/>
              </w:rPr>
            </w:pP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324°28'48"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2227692,02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446625,03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354°33'60"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2116,28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2227710,40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446611,91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14°34'25"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82,23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2229817,17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446411,52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355°30'2"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314,35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2229896,75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446432,21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289°1'1"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6,54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2230210,13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446407,55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355°32'16"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2230212,26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446401,37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87°8'15"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2230221,23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446400,67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355°33'58"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422,08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2230221,53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446406,67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265°16'24"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23,18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2230642,35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446374,04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355°33'21"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2230640,44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446350,94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264°44'42"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6,01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2230646,23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446350,49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175°36'32"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5,75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2230645,68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446344,51</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265°23'10"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2230639,95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446344,95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175°33'36"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406,26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2230639,72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446342,10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126°50'31"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2230234,68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446373,55</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175°34'4"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13,07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2230232,23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446376,82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268°19'15"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2230219,20</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446377,83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175°34'4"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181,42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2230219,11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446374,76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121°8'40"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3,81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2230038,23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446388,78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175°33'46"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34,12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2230036,26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446392,04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268°9'9"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2230002,24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446394,68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175°33'3"</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86,37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2230002,14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446391,58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174°43'30"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16,75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2229916,03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446398,28</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194°33'55"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82,23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2229899,35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446399,82</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174°34'0"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433,54</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2229819,76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446379,14</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98°13'1"</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2229388,17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446420,19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174°33'42"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12,98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2229387,77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446422,96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156</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262°11'49"</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2,73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2229374,85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446424,19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29</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157</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174°33'60"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1683,21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2229374,48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446421,49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30</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158</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144°51'57"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4,62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2227698,83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446580,87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31</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159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174°34'14"</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137,71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2227695,05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446583,53</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160</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84°47'0"</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21,12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2227557,96</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446596,56</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33</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161</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176°58'46"</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7,78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2227559,88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446617,59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34</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162</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84°49'7"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3,99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2227552,11</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446618,00</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163</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357°8'42"</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7,63</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2227552,47</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446621,97</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36</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164</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87°2'25"</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14,72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2227560,09</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446621,59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37</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165</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355°5'37"</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131,65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2227560,85</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446636,29</w:t>
            </w:r>
          </w:p>
        </w:tc>
      </w:tr>
      <w:tr w:rsidR="00EC5092" w:rsidRPr="00EC5092" w:rsidTr="00EC5092">
        <w:tc>
          <w:tcPr>
            <w:tcW w:w="486"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38</w:t>
            </w:r>
          </w:p>
        </w:tc>
        <w:tc>
          <w:tcPr>
            <w:tcW w:w="741"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129</w:t>
            </w:r>
          </w:p>
        </w:tc>
        <w:tc>
          <w:tcPr>
            <w:tcW w:w="1004"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324°28'48"</w:t>
            </w:r>
          </w:p>
        </w:tc>
        <w:tc>
          <w:tcPr>
            <w:tcW w:w="815"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22,58</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2227692,02</w:t>
            </w:r>
          </w:p>
        </w:tc>
        <w:tc>
          <w:tcPr>
            <w:tcW w:w="977" w:type="pct"/>
            <w:vAlign w:val="center"/>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446625,03</w:t>
            </w:r>
          </w:p>
        </w:tc>
      </w:tr>
      <w:tr w:rsidR="00EC5092" w:rsidRPr="00EC5092" w:rsidTr="00EC5092">
        <w:tc>
          <w:tcPr>
            <w:tcW w:w="5000" w:type="pct"/>
            <w:gridSpan w:val="6"/>
            <w:vAlign w:val="center"/>
          </w:tcPr>
          <w:p w:rsidR="00EC5092" w:rsidRPr="00EC5092" w:rsidRDefault="00EC5092" w:rsidP="00EC5092">
            <w:pPr>
              <w:spacing w:after="0" w:line="240" w:lineRule="auto"/>
              <w:rPr>
                <w:rFonts w:ascii="Times New Roman" w:hAnsi="Times New Roman" w:cs="Times New Roman"/>
                <w:sz w:val="12"/>
                <w:szCs w:val="12"/>
              </w:rPr>
            </w:pPr>
            <w:r w:rsidRPr="00EC5092">
              <w:rPr>
                <w:rFonts w:ascii="Times New Roman" w:hAnsi="Times New Roman" w:cs="Times New Roman"/>
                <w:sz w:val="12"/>
                <w:szCs w:val="12"/>
              </w:rPr>
              <w:t>Площадь: 383 035 кв. м.</w:t>
            </w:r>
          </w:p>
        </w:tc>
      </w:tr>
    </w:tbl>
    <w:p w:rsidR="00EC5092" w:rsidRDefault="00EC5092" w:rsidP="00EC5092">
      <w:pPr>
        <w:tabs>
          <w:tab w:val="left" w:pos="6936"/>
        </w:tabs>
        <w:spacing w:after="0" w:line="240" w:lineRule="auto"/>
        <w:ind w:firstLine="284"/>
        <w:rPr>
          <w:rFonts w:ascii="Times New Roman" w:eastAsia="Calibri" w:hAnsi="Times New Roman" w:cs="Times New Roman"/>
          <w:bCs/>
          <w:sz w:val="12"/>
          <w:szCs w:val="12"/>
        </w:rPr>
      </w:pPr>
    </w:p>
    <w:p w:rsidR="00EC5092" w:rsidRP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2.4. Перечень </w:t>
      </w:r>
      <w:proofErr w:type="gramStart"/>
      <w:r w:rsidRPr="00EC5092">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EC5092">
        <w:rPr>
          <w:rFonts w:ascii="Times New Roman" w:eastAsia="Calibri" w:hAnsi="Times New Roman" w:cs="Times New Roman"/>
          <w:bCs/>
          <w:sz w:val="12"/>
          <w:szCs w:val="12"/>
        </w:rPr>
        <w:t xml:space="preserve"> объектов, подлежащих переносу (переустройству) из зон планируемого размещения линейных объектов</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Целью работы является расчет площадей земельных участков, отводимых под строительство объекта 6857П «Техническое перевооружение напорного нефтепровода ДНС Южно-Орловская - УПСВ </w:t>
      </w:r>
      <w:proofErr w:type="spellStart"/>
      <w:r w:rsidRPr="00EC5092">
        <w:rPr>
          <w:rFonts w:ascii="Times New Roman" w:eastAsia="Calibri" w:hAnsi="Times New Roman" w:cs="Times New Roman"/>
          <w:bCs/>
          <w:sz w:val="12"/>
          <w:szCs w:val="12"/>
        </w:rPr>
        <w:t>Екатериновская</w:t>
      </w:r>
      <w:proofErr w:type="spellEnd"/>
      <w:r w:rsidRPr="00EC5092">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w:t>
      </w:r>
      <w:proofErr w:type="spellStart"/>
      <w:r w:rsidRPr="00EC5092">
        <w:rPr>
          <w:rFonts w:ascii="Times New Roman" w:eastAsia="Calibri" w:hAnsi="Times New Roman" w:cs="Times New Roman"/>
          <w:bCs/>
          <w:sz w:val="12"/>
          <w:szCs w:val="12"/>
        </w:rPr>
        <w:t>поселенияЧерновка</w:t>
      </w:r>
      <w:proofErr w:type="spellEnd"/>
      <w:r w:rsidRPr="00EC5092">
        <w:rPr>
          <w:rFonts w:ascii="Times New Roman" w:eastAsia="Calibri" w:hAnsi="Times New Roman" w:cs="Times New Roman"/>
          <w:bCs/>
          <w:sz w:val="12"/>
          <w:szCs w:val="12"/>
        </w:rPr>
        <w:t>, сельского поселения Воротнее муниципального района Сергиевский Самарской области. В связи с чем, объекты, подлежащие переносу (переустройству) отсутствуют.</w:t>
      </w:r>
    </w:p>
    <w:p w:rsidR="00EC5092" w:rsidRDefault="00EC5092" w:rsidP="00EC5092">
      <w:pPr>
        <w:tabs>
          <w:tab w:val="left" w:pos="6936"/>
        </w:tabs>
        <w:spacing w:after="0" w:line="240" w:lineRule="auto"/>
        <w:ind w:firstLine="284"/>
        <w:rPr>
          <w:rFonts w:ascii="Times New Roman" w:eastAsia="Calibri" w:hAnsi="Times New Roman" w:cs="Times New Roman"/>
          <w:bCs/>
          <w:sz w:val="12"/>
          <w:szCs w:val="12"/>
        </w:rPr>
      </w:pPr>
    </w:p>
    <w:p w:rsidR="00EC5092" w:rsidRP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C5092">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C5092">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C5092">
        <w:rPr>
          <w:rFonts w:ascii="Times New Roman" w:eastAsia="Calibri" w:hAnsi="Times New Roman" w:cs="Times New Roman"/>
          <w:bCs/>
          <w:sz w:val="12"/>
          <w:szCs w:val="12"/>
        </w:rPr>
        <w:t>предельное количество этажей или предельную высоту зданий, строений, сооружений;</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C5092">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5)</w:t>
      </w:r>
      <w:r w:rsidRPr="00EC5092">
        <w:rPr>
          <w:rFonts w:ascii="Times New Roman" w:eastAsia="Calibri" w:hAnsi="Times New Roman" w:cs="Times New Roman"/>
          <w:bCs/>
          <w:sz w:val="12"/>
          <w:szCs w:val="12"/>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w:t>
      </w:r>
      <w:r w:rsidRPr="00EC5092">
        <w:rPr>
          <w:rFonts w:ascii="Times New Roman" w:eastAsia="Calibri" w:hAnsi="Times New Roman" w:cs="Times New Roman"/>
          <w:bCs/>
          <w:sz w:val="12"/>
          <w:szCs w:val="12"/>
        </w:rPr>
        <w:lastRenderedPageBreak/>
        <w:t>(минимальные</w:t>
      </w:r>
      <w:proofErr w:type="gramEnd"/>
      <w:r w:rsidRPr="00EC5092">
        <w:rPr>
          <w:rFonts w:ascii="Times New Roman" w:eastAsia="Calibri" w:hAnsi="Times New Roman" w:cs="Times New Roman"/>
          <w:bCs/>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6)</w:t>
      </w:r>
      <w:r w:rsidRPr="00EC5092">
        <w:rPr>
          <w:rFonts w:ascii="Times New Roman" w:eastAsia="Calibri" w:hAnsi="Times New Roman" w:cs="Times New Roman"/>
          <w:bCs/>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7)</w:t>
      </w:r>
      <w:r w:rsidRPr="00EC5092">
        <w:rPr>
          <w:rFonts w:ascii="Times New Roman" w:eastAsia="Calibri" w:hAnsi="Times New Roman" w:cs="Times New Roman"/>
          <w:bCs/>
          <w:sz w:val="12"/>
          <w:szCs w:val="12"/>
        </w:rPr>
        <w:t xml:space="preserve">В пределах отдельных территориальных зон в соответствии с настоящими Правилами установлены </w:t>
      </w:r>
      <w:proofErr w:type="spellStart"/>
      <w:r w:rsidRPr="00EC5092">
        <w:rPr>
          <w:rFonts w:ascii="Times New Roman" w:eastAsia="Calibri" w:hAnsi="Times New Roman" w:cs="Times New Roman"/>
          <w:bCs/>
          <w:sz w:val="12"/>
          <w:szCs w:val="12"/>
        </w:rPr>
        <w:t>подзоны</w:t>
      </w:r>
      <w:proofErr w:type="spellEnd"/>
      <w:r w:rsidRPr="00EC5092">
        <w:rPr>
          <w:rFonts w:ascii="Times New Roman" w:eastAsia="Calibri" w:hAnsi="Times New Roman" w:cs="Times New Roman"/>
          <w:bCs/>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В виду того, что на территории сельского поселения Верхняя Орлянка Сергиевского района линейный объект располагается в зоне СХ</w:t>
      </w:r>
      <w:proofErr w:type="gramStart"/>
      <w:r w:rsidRPr="00EC5092">
        <w:rPr>
          <w:rFonts w:ascii="Times New Roman" w:eastAsia="Calibri" w:hAnsi="Times New Roman" w:cs="Times New Roman"/>
          <w:bCs/>
          <w:sz w:val="12"/>
          <w:szCs w:val="12"/>
        </w:rPr>
        <w:t>1</w:t>
      </w:r>
      <w:proofErr w:type="gramEnd"/>
      <w:r w:rsidRPr="00EC5092">
        <w:rPr>
          <w:rFonts w:ascii="Times New Roman" w:eastAsia="Calibri" w:hAnsi="Times New Roman" w:cs="Times New Roman"/>
          <w:b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259"/>
        <w:gridCol w:w="723"/>
        <w:gridCol w:w="669"/>
        <w:gridCol w:w="669"/>
        <w:gridCol w:w="669"/>
        <w:gridCol w:w="669"/>
        <w:gridCol w:w="671"/>
        <w:gridCol w:w="9"/>
      </w:tblGrid>
      <w:tr w:rsidR="00EC5092" w:rsidRPr="00EC5092" w:rsidTr="00EC5092">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 xml:space="preserve">№ </w:t>
            </w:r>
            <w:proofErr w:type="gramStart"/>
            <w:r w:rsidRPr="00EC5092">
              <w:rPr>
                <w:rFonts w:ascii="Times New Roman" w:hAnsi="Times New Roman" w:cs="Times New Roman"/>
                <w:b/>
                <w:sz w:val="12"/>
                <w:szCs w:val="12"/>
              </w:rPr>
              <w:t>п</w:t>
            </w:r>
            <w:proofErr w:type="gramEnd"/>
            <w:r w:rsidRPr="00EC5092">
              <w:rPr>
                <w:rFonts w:ascii="Times New Roman" w:hAnsi="Times New Roman" w:cs="Times New Roman"/>
                <w:b/>
                <w:sz w:val="12"/>
                <w:szCs w:val="12"/>
              </w:rPr>
              <w:t>/п</w:t>
            </w: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Наименование параметра</w:t>
            </w:r>
          </w:p>
        </w:tc>
        <w:tc>
          <w:tcPr>
            <w:tcW w:w="2640" w:type="pct"/>
            <w:gridSpan w:val="7"/>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b/>
                <w:sz w:val="12"/>
                <w:szCs w:val="12"/>
              </w:rPr>
            </w:pPr>
            <w:r w:rsidRPr="00EC5092">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1</w:t>
            </w:r>
            <w:proofErr w:type="gramEnd"/>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2</w:t>
            </w:r>
            <w:proofErr w:type="gramEnd"/>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Сх2-3</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Сх2-4</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Сх2-5</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Сх3</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41" w:type="pct"/>
            <w:gridSpan w:val="7"/>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Минимальная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600</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Максимальная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3</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hAnsi="Times New Roman" w:cs="Times New Roman"/>
                <w:sz w:val="12"/>
                <w:szCs w:val="12"/>
              </w:rPr>
            </w:pPr>
            <w:r w:rsidRPr="00EC5092">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40</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rPr>
          <w:gridAfter w:val="1"/>
          <w:wAfter w:w="7" w:type="pct"/>
          <w:trHeight w:val="70"/>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40</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4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Иные показатели</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EC5092">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EC5092">
              <w:rPr>
                <w:rFonts w:ascii="Times New Roman" w:eastAsia="MS MinNew Roman" w:hAnsi="Times New Roman" w:cs="Times New Roman"/>
                <w:bCs/>
                <w:sz w:val="12"/>
                <w:szCs w:val="12"/>
              </w:rPr>
              <w:t>м</w:t>
            </w:r>
            <w:proofErr w:type="gramEnd"/>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1,5</w:t>
            </w:r>
          </w:p>
        </w:tc>
      </w:tr>
      <w:tr w:rsidR="00EC5092" w:rsidRPr="00EC5092" w:rsidTr="00EC5092">
        <w:trPr>
          <w:gridAfter w:val="1"/>
          <w:wAfter w:w="7" w:type="pct"/>
        </w:trPr>
        <w:tc>
          <w:tcPr>
            <w:tcW w:w="252"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210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highlight w:val="red"/>
              </w:rPr>
            </w:pPr>
            <w:r w:rsidRPr="00EC5092">
              <w:rPr>
                <w:rFonts w:ascii="Times New Roman" w:eastAsia="MS MinNew Roman" w:hAnsi="Times New Roman" w:cs="Times New Roman"/>
                <w:bCs/>
                <w:sz w:val="12"/>
                <w:szCs w:val="12"/>
              </w:rPr>
              <w:t>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bl>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На территории сельского поселения Черновка Сергиевского района линейный объект располагается в зоне СХ</w:t>
      </w:r>
      <w:proofErr w:type="gramStart"/>
      <w:r w:rsidRPr="00EC5092">
        <w:rPr>
          <w:rFonts w:ascii="Times New Roman" w:eastAsia="Calibri" w:hAnsi="Times New Roman" w:cs="Times New Roman"/>
          <w:bCs/>
          <w:sz w:val="12"/>
          <w:szCs w:val="12"/>
        </w:rPr>
        <w:t>1</w:t>
      </w:r>
      <w:proofErr w:type="gramEnd"/>
      <w:r w:rsidRPr="00EC5092">
        <w:rPr>
          <w:rFonts w:ascii="Times New Roman" w:eastAsia="Calibri" w:hAnsi="Times New Roman" w:cs="Times New Roman"/>
          <w:b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
    <w:p w:rsidR="003739AB"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Таблица 2.5.2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04"/>
        <w:gridCol w:w="620"/>
        <w:gridCol w:w="662"/>
        <w:gridCol w:w="663"/>
        <w:gridCol w:w="662"/>
        <w:gridCol w:w="663"/>
        <w:gridCol w:w="662"/>
        <w:gridCol w:w="663"/>
        <w:gridCol w:w="597"/>
      </w:tblGrid>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 xml:space="preserve">№ </w:t>
            </w:r>
            <w:proofErr w:type="gramStart"/>
            <w:r w:rsidRPr="00EC5092">
              <w:rPr>
                <w:rFonts w:ascii="Times New Roman" w:hAnsi="Times New Roman" w:cs="Times New Roman"/>
                <w:b/>
                <w:sz w:val="12"/>
                <w:szCs w:val="12"/>
              </w:rPr>
              <w:t>п</w:t>
            </w:r>
            <w:proofErr w:type="gramEnd"/>
            <w:r w:rsidRPr="00EC5092">
              <w:rPr>
                <w:rFonts w:ascii="Times New Roman" w:hAnsi="Times New Roman" w:cs="Times New Roman"/>
                <w:b/>
                <w:sz w:val="12"/>
                <w:szCs w:val="12"/>
              </w:rPr>
              <w:t>/п</w:t>
            </w: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Наименование параметра</w:t>
            </w:r>
          </w:p>
        </w:tc>
        <w:tc>
          <w:tcPr>
            <w:tcW w:w="3357" w:type="pct"/>
            <w:gridSpan w:val="8"/>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b/>
                <w:sz w:val="12"/>
                <w:szCs w:val="12"/>
              </w:rPr>
            </w:pPr>
            <w:r w:rsidRPr="00EC5092">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1</w:t>
            </w:r>
            <w:proofErr w:type="gramEnd"/>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2</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highlight w:val="red"/>
              </w:rPr>
            </w:pPr>
            <w:r w:rsidRPr="00EC5092">
              <w:rPr>
                <w:rFonts w:ascii="Times New Roman" w:eastAsia="MS MinNew Roman" w:hAnsi="Times New Roman" w:cs="Times New Roman"/>
                <w:b/>
                <w:bCs/>
                <w:sz w:val="12"/>
                <w:szCs w:val="12"/>
              </w:rPr>
              <w:t>Сх2-0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Сх2-4</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Сх2-6</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Сх-3</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Минимальная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600</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Максимальная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3</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hAnsi="Times New Roman" w:cs="Times New Roman"/>
                <w:sz w:val="12"/>
                <w:szCs w:val="12"/>
              </w:rPr>
            </w:pPr>
            <w:r w:rsidRPr="00EC5092">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40</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40</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9" w:type="pct"/>
            <w:gridSpan w:val="9"/>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hAnsi="Times New Roman" w:cs="Times New Roman"/>
                <w:sz w:val="12"/>
                <w:szCs w:val="12"/>
              </w:rPr>
            </w:pPr>
            <w:r w:rsidRPr="00EC5092">
              <w:rPr>
                <w:rFonts w:ascii="Times New Roman" w:hAnsi="Times New Roman" w:cs="Times New Roman"/>
                <w:sz w:val="12"/>
                <w:szCs w:val="12"/>
              </w:rPr>
              <w:t>Иные показатели</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EC5092">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EC5092">
              <w:rPr>
                <w:rFonts w:ascii="Times New Roman" w:eastAsia="MS MinNew Roman" w:hAnsi="Times New Roman" w:cs="Times New Roman"/>
                <w:bCs/>
                <w:sz w:val="12"/>
                <w:szCs w:val="12"/>
              </w:rPr>
              <w:t>м</w:t>
            </w:r>
            <w:proofErr w:type="gramEnd"/>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1,5</w:t>
            </w:r>
          </w:p>
        </w:tc>
      </w:tr>
      <w:tr w:rsidR="00EC5092" w:rsidRPr="00EC5092" w:rsidTr="00EC5092">
        <w:tc>
          <w:tcPr>
            <w:tcW w:w="281" w:type="pct"/>
            <w:tcBorders>
              <w:top w:val="single" w:sz="4" w:space="0" w:color="auto"/>
              <w:left w:val="single" w:sz="4" w:space="0" w:color="auto"/>
              <w:bottom w:val="single" w:sz="4" w:space="0" w:color="auto"/>
              <w:right w:val="single" w:sz="4" w:space="0" w:color="auto"/>
            </w:tcBorders>
            <w:shd w:val="clear" w:color="auto" w:fill="auto"/>
          </w:tcPr>
          <w:p w:rsidR="00EC5092" w:rsidRPr="00EC5092" w:rsidRDefault="00EC5092" w:rsidP="00F57B8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bl>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На территории сельского поселения Воротнее Сергиевского района линейный объект располагается в зоне СХ</w:t>
      </w:r>
      <w:proofErr w:type="gramStart"/>
      <w:r w:rsidRPr="00EC5092">
        <w:rPr>
          <w:rFonts w:ascii="Times New Roman" w:eastAsia="Calibri" w:hAnsi="Times New Roman" w:cs="Times New Roman"/>
          <w:bCs/>
          <w:sz w:val="12"/>
          <w:szCs w:val="12"/>
        </w:rPr>
        <w:t>1</w:t>
      </w:r>
      <w:proofErr w:type="gramEnd"/>
      <w:r w:rsidRPr="00EC5092">
        <w:rPr>
          <w:rFonts w:ascii="Times New Roman" w:eastAsia="Calibri" w:hAnsi="Times New Roman" w:cs="Times New Roman"/>
          <w:b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Таблица 2.5.3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320"/>
        <w:gridCol w:w="648"/>
        <w:gridCol w:w="665"/>
        <w:gridCol w:w="663"/>
        <w:gridCol w:w="665"/>
        <w:gridCol w:w="663"/>
        <w:gridCol w:w="62"/>
        <w:gridCol w:w="601"/>
      </w:tblGrid>
      <w:tr w:rsidR="00EC5092" w:rsidRPr="00EC5092" w:rsidTr="00EC5092">
        <w:tc>
          <w:tcPr>
            <w:tcW w:w="286"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 xml:space="preserve">№ </w:t>
            </w:r>
            <w:proofErr w:type="gramStart"/>
            <w:r w:rsidRPr="00EC5092">
              <w:rPr>
                <w:rFonts w:ascii="Times New Roman" w:hAnsi="Times New Roman" w:cs="Times New Roman"/>
                <w:b/>
                <w:sz w:val="12"/>
                <w:szCs w:val="12"/>
              </w:rPr>
              <w:t>п</w:t>
            </w:r>
            <w:proofErr w:type="gramEnd"/>
            <w:r w:rsidRPr="00EC5092">
              <w:rPr>
                <w:rFonts w:ascii="Times New Roman" w:hAnsi="Times New Roman" w:cs="Times New Roman"/>
                <w:b/>
                <w:sz w:val="12"/>
                <w:szCs w:val="12"/>
              </w:rPr>
              <w:t>/п</w:t>
            </w:r>
          </w:p>
        </w:tc>
        <w:tc>
          <w:tcPr>
            <w:tcW w:w="2148"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Наименование параметра</w:t>
            </w:r>
          </w:p>
        </w:tc>
        <w:tc>
          <w:tcPr>
            <w:tcW w:w="2566" w:type="pct"/>
            <w:gridSpan w:val="7"/>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1</w:t>
            </w:r>
            <w:proofErr w:type="gramEnd"/>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w:t>
            </w:r>
            <w:proofErr w:type="gramStart"/>
            <w:r w:rsidRPr="00EC5092">
              <w:rPr>
                <w:rFonts w:ascii="Times New Roman" w:eastAsia="MS MinNew Roman" w:hAnsi="Times New Roman" w:cs="Times New Roman"/>
                <w:b/>
                <w:bCs/>
                <w:sz w:val="12"/>
                <w:szCs w:val="12"/>
              </w:rPr>
              <w:t>2</w:t>
            </w:r>
            <w:proofErr w:type="gramEnd"/>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Сх2-3</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Сх2-4</w:t>
            </w:r>
          </w:p>
        </w:tc>
        <w:tc>
          <w:tcPr>
            <w:tcW w:w="430"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
                <w:bCs/>
                <w:sz w:val="12"/>
                <w:szCs w:val="12"/>
              </w:rPr>
            </w:pPr>
            <w:r w:rsidRPr="00EC5092">
              <w:rPr>
                <w:rFonts w:ascii="Times New Roman" w:eastAsia="MS MinNew Roman" w:hAnsi="Times New Roman" w:cs="Times New Roman"/>
                <w:b/>
                <w:bCs/>
                <w:sz w:val="12"/>
                <w:szCs w:val="12"/>
              </w:rPr>
              <w:t>Сх2-5</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Минимальная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c>
          <w:tcPr>
            <w:tcW w:w="430"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1000</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 xml:space="preserve">Максимальная площадь земельного участка, </w:t>
            </w:r>
            <w:proofErr w:type="spellStart"/>
            <w:r w:rsidRPr="00EC5092">
              <w:rPr>
                <w:rFonts w:ascii="Times New Roman" w:hAnsi="Times New Roman" w:cs="Times New Roman"/>
                <w:sz w:val="12"/>
                <w:szCs w:val="12"/>
              </w:rPr>
              <w:t>кв</w:t>
            </w:r>
            <w:proofErr w:type="gramStart"/>
            <w:r w:rsidRPr="00EC5092">
              <w:rPr>
                <w:rFonts w:ascii="Times New Roman" w:hAnsi="Times New Roman" w:cs="Times New Roman"/>
                <w:sz w:val="12"/>
                <w:szCs w:val="12"/>
              </w:rPr>
              <w:t>.м</w:t>
            </w:r>
            <w:proofErr w:type="spellEnd"/>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469"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c>
          <w:tcPr>
            <w:tcW w:w="39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20</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EC5092">
              <w:rPr>
                <w:rFonts w:ascii="Times New Roman" w:eastAsia="MS MinNew Roman" w:hAnsi="Times New Roman" w:cs="Times New Roman"/>
                <w:bCs/>
                <w:sz w:val="12"/>
                <w:szCs w:val="12"/>
              </w:rPr>
              <w:t>м</w:t>
            </w:r>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469"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w:t>
            </w:r>
          </w:p>
        </w:tc>
        <w:tc>
          <w:tcPr>
            <w:tcW w:w="39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hAnsi="Times New Roman" w:cs="Times New Roman"/>
                <w:sz w:val="12"/>
                <w:szCs w:val="12"/>
              </w:rPr>
            </w:pPr>
            <w:r w:rsidRPr="00EC5092">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1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69" w:type="pct"/>
            <w:gridSpan w:val="2"/>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9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1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2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c>
          <w:tcPr>
            <w:tcW w:w="469" w:type="pct"/>
            <w:gridSpan w:val="2"/>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c>
          <w:tcPr>
            <w:tcW w:w="39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80</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1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2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469" w:type="pct"/>
            <w:gridSpan w:val="2"/>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c>
          <w:tcPr>
            <w:tcW w:w="39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60</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1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2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69" w:type="pct"/>
            <w:gridSpan w:val="2"/>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9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r w:rsidR="00EC5092" w:rsidRPr="00EC5092" w:rsidTr="00EC5092">
        <w:tc>
          <w:tcPr>
            <w:tcW w:w="286"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p>
        </w:tc>
        <w:tc>
          <w:tcPr>
            <w:tcW w:w="4714" w:type="pct"/>
            <w:gridSpan w:val="8"/>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hAnsi="Times New Roman" w:cs="Times New Roman"/>
                <w:sz w:val="12"/>
                <w:szCs w:val="12"/>
              </w:rPr>
              <w:t>Иные показатели</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EC5092">
              <w:rPr>
                <w:rFonts w:ascii="Times New Roman" w:eastAsia="MS MinNew Roman" w:hAnsi="Times New Roman" w:cs="Times New Roman"/>
                <w:bCs/>
                <w:sz w:val="12"/>
                <w:szCs w:val="12"/>
              </w:rPr>
              <w:t>м</w:t>
            </w:r>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w:t>
            </w:r>
          </w:p>
        </w:tc>
        <w:tc>
          <w:tcPr>
            <w:tcW w:w="469"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100</w:t>
            </w:r>
          </w:p>
        </w:tc>
        <w:tc>
          <w:tcPr>
            <w:tcW w:w="39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50</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EC5092">
              <w:rPr>
                <w:rFonts w:ascii="Times New Roman" w:eastAsia="MS MinNew Roman" w:hAnsi="Times New Roman" w:cs="Times New Roman"/>
                <w:bCs/>
                <w:sz w:val="12"/>
                <w:szCs w:val="12"/>
              </w:rPr>
              <w:t>м</w:t>
            </w:r>
            <w:proofErr w:type="gramEnd"/>
          </w:p>
        </w:tc>
        <w:tc>
          <w:tcPr>
            <w:tcW w:w="41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29"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469" w:type="pct"/>
            <w:gridSpan w:val="2"/>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c>
          <w:tcPr>
            <w:tcW w:w="39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2</w:t>
            </w:r>
          </w:p>
        </w:tc>
      </w:tr>
      <w:tr w:rsidR="00EC5092" w:rsidRPr="00EC5092" w:rsidTr="00EC5092">
        <w:tc>
          <w:tcPr>
            <w:tcW w:w="286" w:type="pct"/>
            <w:shd w:val="clear" w:color="auto" w:fill="auto"/>
          </w:tcPr>
          <w:p w:rsidR="00EC5092" w:rsidRPr="00EC5092" w:rsidRDefault="00EC5092" w:rsidP="00F57B8F">
            <w:pPr>
              <w:pStyle w:val="af5"/>
              <w:numPr>
                <w:ilvl w:val="0"/>
                <w:numId w:val="43"/>
              </w:numPr>
              <w:spacing w:after="0" w:line="240" w:lineRule="auto"/>
              <w:ind w:left="0" w:firstLine="0"/>
              <w:jc w:val="both"/>
              <w:rPr>
                <w:rFonts w:ascii="Times New Roman" w:eastAsia="MS MinNew Roman" w:hAnsi="Times New Roman" w:cs="Times New Roman"/>
                <w:bCs/>
                <w:sz w:val="12"/>
                <w:szCs w:val="12"/>
              </w:rPr>
            </w:pPr>
          </w:p>
        </w:tc>
        <w:tc>
          <w:tcPr>
            <w:tcW w:w="2148" w:type="pct"/>
            <w:shd w:val="clear" w:color="auto" w:fill="auto"/>
          </w:tcPr>
          <w:p w:rsidR="00EC5092" w:rsidRPr="00EC5092" w:rsidRDefault="00EC5092" w:rsidP="00EC5092">
            <w:pPr>
              <w:spacing w:after="0" w:line="240" w:lineRule="auto"/>
              <w:jc w:val="both"/>
              <w:rPr>
                <w:rFonts w:ascii="Times New Roman" w:eastAsia="MS MinNew Roman" w:hAnsi="Times New Roman" w:cs="Times New Roman"/>
                <w:bCs/>
                <w:sz w:val="12"/>
                <w:szCs w:val="12"/>
              </w:rPr>
            </w:pPr>
            <w:r w:rsidRPr="00EC5092">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1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0</w:t>
            </w:r>
          </w:p>
        </w:tc>
        <w:tc>
          <w:tcPr>
            <w:tcW w:w="429"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30" w:type="pct"/>
            <w:shd w:val="clear" w:color="auto" w:fill="auto"/>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469" w:type="pct"/>
            <w:gridSpan w:val="2"/>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c>
          <w:tcPr>
            <w:tcW w:w="390" w:type="pct"/>
            <w:shd w:val="clear" w:color="auto" w:fill="auto"/>
            <w:vAlign w:val="center"/>
          </w:tcPr>
          <w:p w:rsidR="00EC5092" w:rsidRPr="00EC5092" w:rsidRDefault="00EC5092" w:rsidP="00EC5092">
            <w:pPr>
              <w:spacing w:after="0" w:line="240" w:lineRule="auto"/>
              <w:jc w:val="center"/>
              <w:rPr>
                <w:rFonts w:ascii="Times New Roman" w:eastAsia="MS MinNew Roman" w:hAnsi="Times New Roman" w:cs="Times New Roman"/>
                <w:bCs/>
                <w:sz w:val="12"/>
                <w:szCs w:val="12"/>
              </w:rPr>
            </w:pPr>
            <w:r w:rsidRPr="00EC5092">
              <w:rPr>
                <w:rFonts w:ascii="Times New Roman" w:eastAsia="MS MinNew Roman" w:hAnsi="Times New Roman" w:cs="Times New Roman"/>
                <w:bCs/>
                <w:sz w:val="12"/>
                <w:szCs w:val="12"/>
              </w:rPr>
              <w:t>-</w:t>
            </w:r>
          </w:p>
        </w:tc>
      </w:tr>
    </w:tbl>
    <w:p w:rsidR="00EC5092" w:rsidRPr="003F19B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
    <w:p w:rsidR="00EC5092" w:rsidRPr="00EC5092" w:rsidRDefault="00EC5092" w:rsidP="00EC5092">
      <w:pPr>
        <w:tabs>
          <w:tab w:val="left" w:pos="6936"/>
        </w:tabs>
        <w:spacing w:after="0" w:line="240" w:lineRule="auto"/>
        <w:ind w:firstLine="284"/>
        <w:jc w:val="center"/>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2.6. </w:t>
      </w:r>
      <w:proofErr w:type="gramStart"/>
      <w:r w:rsidRPr="00EC5092">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EC5092" w:rsidRP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Объе</w:t>
      </w:r>
      <w:proofErr w:type="gramStart"/>
      <w:r w:rsidRPr="00EC5092">
        <w:rPr>
          <w:rFonts w:ascii="Times New Roman" w:eastAsia="Calibri" w:hAnsi="Times New Roman" w:cs="Times New Roman"/>
          <w:bCs/>
          <w:sz w:val="12"/>
          <w:szCs w:val="12"/>
        </w:rPr>
        <w:t>кт стр</w:t>
      </w:r>
      <w:proofErr w:type="gramEnd"/>
      <w:r w:rsidRPr="00EC5092">
        <w:rPr>
          <w:rFonts w:ascii="Times New Roman" w:eastAsia="Calibri" w:hAnsi="Times New Roman" w:cs="Times New Roman"/>
          <w:bCs/>
          <w:sz w:val="12"/>
          <w:szCs w:val="12"/>
        </w:rPr>
        <w:t xml:space="preserve">оительства 6857П «Техническое перевооружение напорного нефтепровода ДНС Южно-Орловская - УПСВ </w:t>
      </w:r>
      <w:proofErr w:type="spellStart"/>
      <w:r w:rsidRPr="00EC5092">
        <w:rPr>
          <w:rFonts w:ascii="Times New Roman" w:eastAsia="Calibri" w:hAnsi="Times New Roman" w:cs="Times New Roman"/>
          <w:bCs/>
          <w:sz w:val="12"/>
          <w:szCs w:val="12"/>
        </w:rPr>
        <w:t>Екатериновская</w:t>
      </w:r>
      <w:proofErr w:type="spellEnd"/>
      <w:r w:rsidRPr="00EC5092">
        <w:rPr>
          <w:rFonts w:ascii="Times New Roman" w:eastAsia="Calibri" w:hAnsi="Times New Roman" w:cs="Times New Roman"/>
          <w:bCs/>
          <w:sz w:val="12"/>
          <w:szCs w:val="12"/>
        </w:rPr>
        <w:t xml:space="preserve">  (замена аварийного участка ПК 80+00 – ПК 198+00)»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r w:rsidRPr="00EC5092">
        <w:rPr>
          <w:rFonts w:ascii="Times New Roman" w:eastAsia="Calibri" w:hAnsi="Times New Roman" w:cs="Times New Roman"/>
          <w:bCs/>
          <w:sz w:val="12"/>
          <w:szCs w:val="12"/>
        </w:rPr>
        <w:t xml:space="preserve">Таблица 2.6.1 Ведомость </w:t>
      </w:r>
      <w:proofErr w:type="gramStart"/>
      <w:r w:rsidRPr="00EC5092">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EC5092">
        <w:rPr>
          <w:rFonts w:ascii="Times New Roman" w:eastAsia="Calibri" w:hAnsi="Times New Roman" w:cs="Times New Roman"/>
          <w:bCs/>
          <w:sz w:val="12"/>
          <w:szCs w:val="12"/>
        </w:rPr>
        <w:t xml:space="preserve"> с объектом строительства 5756П: «Техническое перевооружение напорного нефтепровода ДНС «Южно-Орловская» - УПСВ «</w:t>
      </w:r>
      <w:proofErr w:type="spellStart"/>
      <w:r w:rsidRPr="00EC5092">
        <w:rPr>
          <w:rFonts w:ascii="Times New Roman" w:eastAsia="Calibri" w:hAnsi="Times New Roman" w:cs="Times New Roman"/>
          <w:bCs/>
          <w:sz w:val="12"/>
          <w:szCs w:val="12"/>
        </w:rPr>
        <w:t>Екатериновская</w:t>
      </w:r>
      <w:proofErr w:type="spellEnd"/>
      <w:r w:rsidRPr="00EC5092">
        <w:rPr>
          <w:rFonts w:ascii="Times New Roman" w:eastAsia="Calibri" w:hAnsi="Times New Roman" w:cs="Times New Roman"/>
          <w:bCs/>
          <w:sz w:val="12"/>
          <w:szCs w:val="12"/>
        </w:rPr>
        <w:t>» (замена аварийного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167DFF" w:rsidRPr="00167DFF" w:rsidTr="00167DFF">
        <w:trPr>
          <w:cantSplit/>
        </w:trPr>
        <w:tc>
          <w:tcPr>
            <w:tcW w:w="486" w:type="pct"/>
          </w:tcPr>
          <w:p w:rsidR="00167DFF" w:rsidRPr="00167DFF" w:rsidRDefault="00167DFF" w:rsidP="00167DFF">
            <w:pPr>
              <w:tabs>
                <w:tab w:val="left" w:pos="-14"/>
              </w:tabs>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eastAsia="ru-RU"/>
              </w:rPr>
              <w:t xml:space="preserve">№ точки </w:t>
            </w:r>
          </w:p>
        </w:tc>
        <w:tc>
          <w:tcPr>
            <w:tcW w:w="741" w:type="pct"/>
            <w:vAlign w:val="center"/>
          </w:tcPr>
          <w:p w:rsidR="00167DFF" w:rsidRPr="00167DFF" w:rsidRDefault="00167DFF" w:rsidP="00167DFF">
            <w:pPr>
              <w:tabs>
                <w:tab w:val="left" w:pos="-14"/>
              </w:tabs>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eastAsia="ru-RU"/>
              </w:rPr>
              <w:t>№ точки (сквозной)</w:t>
            </w:r>
          </w:p>
        </w:tc>
        <w:tc>
          <w:tcPr>
            <w:tcW w:w="1004" w:type="pct"/>
            <w:vAlign w:val="center"/>
          </w:tcPr>
          <w:p w:rsidR="00167DFF" w:rsidRPr="00167DFF" w:rsidRDefault="00167DFF" w:rsidP="00167DFF">
            <w:pPr>
              <w:spacing w:after="0" w:line="240" w:lineRule="auto"/>
              <w:jc w:val="center"/>
              <w:rPr>
                <w:rFonts w:ascii="Times New Roman" w:hAnsi="Times New Roman" w:cs="Times New Roman"/>
                <w:b/>
                <w:bCs/>
                <w:sz w:val="12"/>
                <w:szCs w:val="12"/>
                <w:lang w:eastAsia="ru-RU"/>
              </w:rPr>
            </w:pPr>
            <w:r w:rsidRPr="00167DFF">
              <w:rPr>
                <w:rFonts w:ascii="Times New Roman" w:hAnsi="Times New Roman" w:cs="Times New Roman"/>
                <w:b/>
                <w:sz w:val="12"/>
                <w:szCs w:val="12"/>
                <w:lang w:eastAsia="ru-RU"/>
              </w:rPr>
              <w:t>Дирекционный угол</w:t>
            </w:r>
          </w:p>
        </w:tc>
        <w:tc>
          <w:tcPr>
            <w:tcW w:w="815" w:type="pct"/>
            <w:vAlign w:val="center"/>
          </w:tcPr>
          <w:p w:rsidR="00167DFF" w:rsidRPr="00167DFF" w:rsidRDefault="00167DFF" w:rsidP="00167DFF">
            <w:pPr>
              <w:spacing w:after="0" w:line="240" w:lineRule="auto"/>
              <w:jc w:val="center"/>
              <w:rPr>
                <w:rFonts w:ascii="Times New Roman" w:hAnsi="Times New Roman" w:cs="Times New Roman"/>
                <w:b/>
                <w:bCs/>
                <w:sz w:val="12"/>
                <w:szCs w:val="12"/>
                <w:lang w:eastAsia="ru-RU"/>
              </w:rPr>
            </w:pPr>
            <w:r w:rsidRPr="00167DFF">
              <w:rPr>
                <w:rFonts w:ascii="Times New Roman" w:hAnsi="Times New Roman" w:cs="Times New Roman"/>
                <w:b/>
                <w:sz w:val="12"/>
                <w:szCs w:val="12"/>
                <w:lang w:eastAsia="ru-RU"/>
              </w:rPr>
              <w:t xml:space="preserve">Расстояние, </w:t>
            </w:r>
            <w:proofErr w:type="gramStart"/>
            <w:r w:rsidRPr="00167DFF">
              <w:rPr>
                <w:rFonts w:ascii="Times New Roman" w:hAnsi="Times New Roman" w:cs="Times New Roman"/>
                <w:b/>
                <w:sz w:val="12"/>
                <w:szCs w:val="12"/>
                <w:lang w:eastAsia="ru-RU"/>
              </w:rPr>
              <w:t>м</w:t>
            </w:r>
            <w:proofErr w:type="gramEnd"/>
          </w:p>
        </w:tc>
        <w:tc>
          <w:tcPr>
            <w:tcW w:w="977" w:type="pct"/>
            <w:vAlign w:val="center"/>
          </w:tcPr>
          <w:p w:rsidR="00167DFF" w:rsidRPr="00167DFF" w:rsidRDefault="00167DFF" w:rsidP="00167DFF">
            <w:pPr>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val="en-US" w:eastAsia="ru-RU"/>
              </w:rPr>
              <w:t>X</w:t>
            </w:r>
          </w:p>
        </w:tc>
        <w:tc>
          <w:tcPr>
            <w:tcW w:w="977" w:type="pct"/>
            <w:vAlign w:val="center"/>
          </w:tcPr>
          <w:p w:rsidR="00167DFF" w:rsidRPr="00167DFF" w:rsidRDefault="00167DFF" w:rsidP="00167DFF">
            <w:pPr>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val="en-US" w:eastAsia="ru-RU"/>
              </w:rPr>
              <w:t>Y</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2226428,63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446076,26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296°51'41"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31,98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2226446,49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446085,38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207°2'25"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19,95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2226460,94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446056,85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116°56'1"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2226443,17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446047,78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180°0'0"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2226441,91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446050,26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207°0'34"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9,23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2226441,90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446050,26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117°2'4"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2226433,68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446046,07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27°0'34"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9,23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2226430,95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446051,42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117°2'25"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23,18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2226439,17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446055,61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2226428,63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446076,26</w:t>
            </w:r>
          </w:p>
        </w:tc>
      </w:tr>
    </w:tbl>
    <w:p w:rsidR="00EC5092" w:rsidRDefault="00EC5092" w:rsidP="00EC5092">
      <w:pPr>
        <w:tabs>
          <w:tab w:val="left" w:pos="6936"/>
        </w:tabs>
        <w:spacing w:after="0" w:line="240" w:lineRule="auto"/>
        <w:ind w:firstLine="284"/>
        <w:jc w:val="both"/>
        <w:rPr>
          <w:rFonts w:ascii="Times New Roman" w:eastAsia="Calibri" w:hAnsi="Times New Roman" w:cs="Times New Roman"/>
          <w:bCs/>
          <w:sz w:val="12"/>
          <w:szCs w:val="12"/>
        </w:rPr>
      </w:pPr>
    </w:p>
    <w:p w:rsidR="00167DFF" w:rsidRDefault="00167DFF" w:rsidP="00EC5092">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Таблица 2.6.2 Ведомость </w:t>
      </w:r>
      <w:proofErr w:type="gramStart"/>
      <w:r w:rsidRPr="00167DFF">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167DFF">
        <w:rPr>
          <w:rFonts w:ascii="Times New Roman" w:eastAsia="Calibri" w:hAnsi="Times New Roman" w:cs="Times New Roman"/>
          <w:bCs/>
          <w:sz w:val="12"/>
          <w:szCs w:val="12"/>
        </w:rPr>
        <w:t xml:space="preserve"> с объектом строительства 1014ПЭ «ПС 35/10 </w:t>
      </w:r>
      <w:proofErr w:type="spellStart"/>
      <w:r w:rsidRPr="00167DFF">
        <w:rPr>
          <w:rFonts w:ascii="Times New Roman" w:eastAsia="Calibri" w:hAnsi="Times New Roman" w:cs="Times New Roman"/>
          <w:bCs/>
          <w:sz w:val="12"/>
          <w:szCs w:val="12"/>
        </w:rPr>
        <w:t>кВ</w:t>
      </w:r>
      <w:proofErr w:type="spellEnd"/>
      <w:r w:rsidRPr="00167DFF">
        <w:rPr>
          <w:rFonts w:ascii="Times New Roman" w:eastAsia="Calibri" w:hAnsi="Times New Roman" w:cs="Times New Roman"/>
          <w:bCs/>
          <w:sz w:val="12"/>
          <w:szCs w:val="12"/>
        </w:rPr>
        <w:t xml:space="preserve"> «Южно-Орловская»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167DFF" w:rsidRPr="00167DFF" w:rsidTr="00167DFF">
        <w:trPr>
          <w:cantSplit/>
        </w:trPr>
        <w:tc>
          <w:tcPr>
            <w:tcW w:w="486" w:type="pct"/>
          </w:tcPr>
          <w:p w:rsidR="00167DFF" w:rsidRPr="00167DFF" w:rsidRDefault="00167DFF" w:rsidP="00167DFF">
            <w:pPr>
              <w:tabs>
                <w:tab w:val="left" w:pos="-14"/>
              </w:tabs>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eastAsia="ru-RU"/>
              </w:rPr>
              <w:t xml:space="preserve">№ точки </w:t>
            </w:r>
          </w:p>
        </w:tc>
        <w:tc>
          <w:tcPr>
            <w:tcW w:w="741" w:type="pct"/>
            <w:vAlign w:val="center"/>
          </w:tcPr>
          <w:p w:rsidR="00167DFF" w:rsidRPr="00167DFF" w:rsidRDefault="00167DFF" w:rsidP="00167DFF">
            <w:pPr>
              <w:tabs>
                <w:tab w:val="left" w:pos="-14"/>
              </w:tabs>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eastAsia="ru-RU"/>
              </w:rPr>
              <w:t>№ точки (сквозной)</w:t>
            </w:r>
          </w:p>
        </w:tc>
        <w:tc>
          <w:tcPr>
            <w:tcW w:w="1004" w:type="pct"/>
            <w:vAlign w:val="center"/>
          </w:tcPr>
          <w:p w:rsidR="00167DFF" w:rsidRPr="00167DFF" w:rsidRDefault="00167DFF" w:rsidP="00167DFF">
            <w:pPr>
              <w:spacing w:after="0" w:line="240" w:lineRule="auto"/>
              <w:jc w:val="center"/>
              <w:rPr>
                <w:rFonts w:ascii="Times New Roman" w:hAnsi="Times New Roman" w:cs="Times New Roman"/>
                <w:b/>
                <w:bCs/>
                <w:sz w:val="12"/>
                <w:szCs w:val="12"/>
                <w:lang w:eastAsia="ru-RU"/>
              </w:rPr>
            </w:pPr>
            <w:r w:rsidRPr="00167DFF">
              <w:rPr>
                <w:rFonts w:ascii="Times New Roman" w:hAnsi="Times New Roman" w:cs="Times New Roman"/>
                <w:b/>
                <w:sz w:val="12"/>
                <w:szCs w:val="12"/>
                <w:lang w:eastAsia="ru-RU"/>
              </w:rPr>
              <w:t>Дирекционный угол</w:t>
            </w:r>
          </w:p>
        </w:tc>
        <w:tc>
          <w:tcPr>
            <w:tcW w:w="815" w:type="pct"/>
            <w:vAlign w:val="center"/>
          </w:tcPr>
          <w:p w:rsidR="00167DFF" w:rsidRPr="00167DFF" w:rsidRDefault="00167DFF" w:rsidP="00167DFF">
            <w:pPr>
              <w:spacing w:after="0" w:line="240" w:lineRule="auto"/>
              <w:jc w:val="center"/>
              <w:rPr>
                <w:rFonts w:ascii="Times New Roman" w:hAnsi="Times New Roman" w:cs="Times New Roman"/>
                <w:b/>
                <w:bCs/>
                <w:sz w:val="12"/>
                <w:szCs w:val="12"/>
                <w:lang w:eastAsia="ru-RU"/>
              </w:rPr>
            </w:pPr>
            <w:r w:rsidRPr="00167DFF">
              <w:rPr>
                <w:rFonts w:ascii="Times New Roman" w:hAnsi="Times New Roman" w:cs="Times New Roman"/>
                <w:b/>
                <w:sz w:val="12"/>
                <w:szCs w:val="12"/>
                <w:lang w:eastAsia="ru-RU"/>
              </w:rPr>
              <w:t xml:space="preserve">Расстояние, </w:t>
            </w:r>
            <w:proofErr w:type="gramStart"/>
            <w:r w:rsidRPr="00167DFF">
              <w:rPr>
                <w:rFonts w:ascii="Times New Roman" w:hAnsi="Times New Roman" w:cs="Times New Roman"/>
                <w:b/>
                <w:sz w:val="12"/>
                <w:szCs w:val="12"/>
                <w:lang w:eastAsia="ru-RU"/>
              </w:rPr>
              <w:t>м</w:t>
            </w:r>
            <w:proofErr w:type="gramEnd"/>
          </w:p>
        </w:tc>
        <w:tc>
          <w:tcPr>
            <w:tcW w:w="977" w:type="pct"/>
            <w:vAlign w:val="center"/>
          </w:tcPr>
          <w:p w:rsidR="00167DFF" w:rsidRPr="00167DFF" w:rsidRDefault="00167DFF" w:rsidP="00167DFF">
            <w:pPr>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val="en-US" w:eastAsia="ru-RU"/>
              </w:rPr>
              <w:t>X</w:t>
            </w:r>
          </w:p>
        </w:tc>
        <w:tc>
          <w:tcPr>
            <w:tcW w:w="977" w:type="pct"/>
            <w:vAlign w:val="center"/>
          </w:tcPr>
          <w:p w:rsidR="00167DFF" w:rsidRPr="00167DFF" w:rsidRDefault="00167DFF" w:rsidP="00167DFF">
            <w:pPr>
              <w:spacing w:after="0" w:line="240" w:lineRule="auto"/>
              <w:jc w:val="center"/>
              <w:rPr>
                <w:rFonts w:ascii="Times New Roman" w:hAnsi="Times New Roman" w:cs="Times New Roman"/>
                <w:b/>
                <w:sz w:val="12"/>
                <w:szCs w:val="12"/>
                <w:lang w:eastAsia="ru-RU"/>
              </w:rPr>
            </w:pPr>
            <w:r w:rsidRPr="00167DFF">
              <w:rPr>
                <w:rFonts w:ascii="Times New Roman" w:hAnsi="Times New Roman" w:cs="Times New Roman"/>
                <w:b/>
                <w:sz w:val="12"/>
                <w:szCs w:val="12"/>
                <w:lang w:val="en-US" w:eastAsia="ru-RU"/>
              </w:rPr>
              <w:t>Y</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175°40'30"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2,39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2230237,06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446373,37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126°50'31"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4,09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2230234,68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446373,55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175°34'4"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13,07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2230232,23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446376,82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268°17'55"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2230219,20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446377,83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114°57'40"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2230219,11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446374,80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355°32'10"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16,83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2230212,57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446388,85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298°33'3"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16,13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2230229,35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446387,54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175°40'30"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2,39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2230237,06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446373,37</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175°34'25"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2231853,62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446247,85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83°45'29"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0,64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2231834,63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446249,32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353°38'12"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19,04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2231834,70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446249,96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175°34'25"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2231853,62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446247,85</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171°36'13"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16,44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2232569,11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446142,53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74°1'4"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2232552,85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446144,93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344°6'45"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16,29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2232553,44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446146,99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171°36'13"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16,44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2232569,11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446142,53</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150°41'24"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0,65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2232572,63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446141,37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344°25'39"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2232572,06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446141,69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255°4'7"</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0,16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2232572,67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446141,52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150°41'24"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0,65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2232572,63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446141,37</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175°36'50"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6,93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2230036,15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446392,05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95°11'40"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2230029,24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446392,58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lastRenderedPageBreak/>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12°57'55"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5,84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2230029,23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446392,69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302°14'33"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2,31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2230034,92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446394,00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175°36'50"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6,93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2230036,15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446392,05</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150°35'34"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2,53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2232922,48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445944,54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31°7'21"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2232920,28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445945,78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301°13'55"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2232921,34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445946,42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150°35'34"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2,53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2232922,48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445944,54</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88°11'10"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2230002,14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446391,58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351°43'51"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12,24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2230002,59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446405,79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302°59'45"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12,82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2230014,70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446404,03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259°41'43"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2230021,68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446393,28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175°33'14"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2230021,66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446393,17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268°9'9"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2230002,24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446394,68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88°11'10"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2230002,14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446391,58</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116°46'12"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2233714,63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444248,05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113°54'44"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9,28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2233709,00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444259,21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6°58'52"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2233705,24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444267,69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293°3'18"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2233706,22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444267,81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116°46'12"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2233714,63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444248,05</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0°8'32"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12,09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2233769,31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444151,68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298°16'12"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20,14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2233781,40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444151,71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298°14'24"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3,83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2233790,94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444133,97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298°16'10"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140,75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2233792,75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444130,60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229°19'17"</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11,26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2233859,41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444006,64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118°19'8"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174,46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2233852,07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443998,10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0°8'32"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12,09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2233769,31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444151,68</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174°43'55"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9,15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2229908,46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446398,98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194°33'30"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2229899,35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446399,82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97°54'26"</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1,82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2229888,53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446397,01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7°55'40"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2229888,28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446398,81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277°54'47"</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2229908,10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446401,57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174°43'55"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9,15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2229908,46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446398,98</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118°28'41"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13,13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2234357,18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443065,11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44°36'6"</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10,17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2234350,92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443076,65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297°56'18"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14,56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2234358,16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443083,79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216°43'43"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9,73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2234364,98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443070,93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118°28'41"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13,13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2234357,18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443065,11</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118°18'3"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2234375,93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443030,52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90°0'0"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2234375,37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443031,56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118°29'11"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2234375,37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443031,57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44°57'34"</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9,98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2234368,69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443043,88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298°30'43"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14,87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2234375,75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443050,93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298°38'39"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1,36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2234382,85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443037,86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219°5'28"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9,75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2234383,50</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443036,67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118°18'3"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2234375,93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443030,52</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318°58'21"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2234643,51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442530,69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178°36'10"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2234644,28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442530,02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118°36'38"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0,75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2234643,87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442530,03</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318°58'21"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2234643,51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442530,69</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174°17'22"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2229388,27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446420,18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98°13'1"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2229388,17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446420,19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174°33'42"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12,98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2229387,77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446422,96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262°21'18"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2229374,85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446424,19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82°15'51"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6,17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2229374,65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446422,70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356°58'18"</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11,55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2229375,48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446428,81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278°55'43"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8,12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2229387,01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446428,20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174°17'22"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2229388,27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446420,18</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118°32'3"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11,97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2234811,83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442358,98</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lastRenderedPageBreak/>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11°3'36"</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3,6</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2234806,11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442369,50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281°3'15"</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11,42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2234809,64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442370,19</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118°32'3"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11,97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2234811,83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442358,98</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207°3'32"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11,94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2227521,05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446597,97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98°10'19"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3,87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2227510,42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446592,54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8°8'40"</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11,29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2227509,87</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446596,37</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69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207°3'32"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11,94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2227521,05</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446597,97</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88°26'11"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2235105,41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441655,95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73</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349°4'13"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2235105,71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441666,94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74</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268°29'33"</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11,02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2235126,32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441662,96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75</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168°59'42"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21,01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2235126,03</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441651,94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88°26'11"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2235105,41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441655,95</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286°8'11"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2232937,48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445688,64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77</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120°25'19"</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2232939,54</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445681,52</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78</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90°37'22"</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3,68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2232937,52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445684,96</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76</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286°8'11"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7,41</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2232937,48</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445688,64</w:t>
            </w:r>
          </w:p>
        </w:tc>
      </w:tr>
      <w:tr w:rsidR="00167DFF" w:rsidRPr="00167DFF" w:rsidTr="00167DFF">
        <w:tc>
          <w:tcPr>
            <w:tcW w:w="486" w:type="pct"/>
          </w:tcPr>
          <w:p w:rsidR="00167DFF" w:rsidRPr="00167DFF" w:rsidRDefault="00167DFF" w:rsidP="00167DFF">
            <w:pPr>
              <w:spacing w:after="0" w:line="240" w:lineRule="auto"/>
              <w:rPr>
                <w:rFonts w:ascii="Times New Roman" w:hAnsi="Times New Roman" w:cs="Times New Roman"/>
                <w:sz w:val="12"/>
                <w:szCs w:val="12"/>
              </w:rPr>
            </w:pPr>
          </w:p>
        </w:tc>
        <w:tc>
          <w:tcPr>
            <w:tcW w:w="741" w:type="pct"/>
          </w:tcPr>
          <w:p w:rsidR="00167DFF" w:rsidRPr="00167DFF" w:rsidRDefault="00167DFF" w:rsidP="00167DFF">
            <w:pPr>
              <w:spacing w:after="0" w:line="240" w:lineRule="auto"/>
              <w:rPr>
                <w:rFonts w:ascii="Times New Roman" w:hAnsi="Times New Roman" w:cs="Times New Roman"/>
                <w:sz w:val="12"/>
                <w:szCs w:val="12"/>
              </w:rPr>
            </w:pPr>
          </w:p>
        </w:tc>
        <w:tc>
          <w:tcPr>
            <w:tcW w:w="1004" w:type="pct"/>
          </w:tcPr>
          <w:p w:rsidR="00167DFF" w:rsidRPr="00167DFF" w:rsidRDefault="00167DFF" w:rsidP="00167DFF">
            <w:pPr>
              <w:spacing w:after="0" w:line="240" w:lineRule="auto"/>
              <w:rPr>
                <w:rFonts w:ascii="Times New Roman" w:hAnsi="Times New Roman" w:cs="Times New Roman"/>
                <w:sz w:val="12"/>
                <w:szCs w:val="12"/>
              </w:rPr>
            </w:pPr>
          </w:p>
        </w:tc>
        <w:tc>
          <w:tcPr>
            <w:tcW w:w="815"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c>
          <w:tcPr>
            <w:tcW w:w="977" w:type="pct"/>
          </w:tcPr>
          <w:p w:rsidR="00167DFF" w:rsidRPr="00167DFF" w:rsidRDefault="00167DFF" w:rsidP="00167DFF">
            <w:pPr>
              <w:spacing w:after="0" w:line="240" w:lineRule="auto"/>
              <w:rPr>
                <w:rFonts w:ascii="Times New Roman" w:hAnsi="Times New Roman" w:cs="Times New Roman"/>
                <w:sz w:val="12"/>
                <w:szCs w:val="12"/>
              </w:rPr>
            </w:pP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88°26'11"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2235106,22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441686,41</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80</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357°20'41"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2235106,52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441697,40</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3</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81</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268°26'11"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2235127,22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441696,44</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82</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177°20'41"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20,72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2235126,92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441685,45</w:t>
            </w:r>
          </w:p>
        </w:tc>
      </w:tr>
      <w:tr w:rsidR="00167DFF" w:rsidRPr="00167DFF" w:rsidTr="00167DFF">
        <w:tc>
          <w:tcPr>
            <w:tcW w:w="486"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5</w:t>
            </w:r>
          </w:p>
        </w:tc>
        <w:tc>
          <w:tcPr>
            <w:tcW w:w="741"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79</w:t>
            </w:r>
          </w:p>
        </w:tc>
        <w:tc>
          <w:tcPr>
            <w:tcW w:w="1004"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88°26'11"</w:t>
            </w:r>
          </w:p>
        </w:tc>
        <w:tc>
          <w:tcPr>
            <w:tcW w:w="815"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10,99</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2235106,22</w:t>
            </w:r>
          </w:p>
        </w:tc>
        <w:tc>
          <w:tcPr>
            <w:tcW w:w="977" w:type="pct"/>
            <w:vAlign w:val="center"/>
          </w:tcPr>
          <w:p w:rsidR="00167DFF" w:rsidRPr="00167DFF" w:rsidRDefault="00167DFF" w:rsidP="00167DFF">
            <w:pPr>
              <w:spacing w:after="0" w:line="240" w:lineRule="auto"/>
              <w:jc w:val="center"/>
              <w:rPr>
                <w:rFonts w:ascii="Times New Roman" w:hAnsi="Times New Roman" w:cs="Times New Roman"/>
                <w:sz w:val="12"/>
                <w:szCs w:val="12"/>
              </w:rPr>
            </w:pPr>
            <w:r w:rsidRPr="00167DFF">
              <w:rPr>
                <w:rFonts w:ascii="Times New Roman" w:hAnsi="Times New Roman" w:cs="Times New Roman"/>
                <w:sz w:val="12"/>
                <w:szCs w:val="12"/>
              </w:rPr>
              <w:t>441686,41</w:t>
            </w:r>
          </w:p>
        </w:tc>
      </w:tr>
    </w:tbl>
    <w:p w:rsidR="00167DFF" w:rsidRPr="003F19B2" w:rsidRDefault="00167DFF" w:rsidP="00EC5092">
      <w:pPr>
        <w:tabs>
          <w:tab w:val="left" w:pos="6936"/>
        </w:tabs>
        <w:spacing w:after="0" w:line="240" w:lineRule="auto"/>
        <w:ind w:firstLine="284"/>
        <w:jc w:val="both"/>
        <w:rPr>
          <w:rFonts w:ascii="Times New Roman" w:eastAsia="Calibri" w:hAnsi="Times New Roman" w:cs="Times New Roman"/>
          <w:bCs/>
          <w:sz w:val="12"/>
          <w:szCs w:val="12"/>
        </w:rPr>
      </w:pPr>
    </w:p>
    <w:p w:rsidR="00167DFF" w:rsidRPr="00167DFF" w:rsidRDefault="00167DFF" w:rsidP="00167DFF">
      <w:pPr>
        <w:tabs>
          <w:tab w:val="left" w:pos="6936"/>
        </w:tabs>
        <w:spacing w:after="0" w:line="240" w:lineRule="auto"/>
        <w:ind w:firstLine="284"/>
        <w:jc w:val="center"/>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2.7. Информация </w:t>
      </w:r>
      <w:proofErr w:type="gramStart"/>
      <w:r w:rsidRPr="00167DFF">
        <w:rPr>
          <w:rFonts w:ascii="Times New Roman" w:eastAsia="Calibri" w:hAnsi="Times New Roman" w:cs="Times New Roman"/>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167DFF">
        <w:rPr>
          <w:rFonts w:ascii="Times New Roman" w:eastAsia="Calibri" w:hAnsi="Times New Roman" w:cs="Times New Roman"/>
          <w:bCs/>
          <w:sz w:val="12"/>
          <w:szCs w:val="12"/>
        </w:rPr>
        <w:t xml:space="preserve"> линейных объектов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67DFF">
        <w:rPr>
          <w:rFonts w:ascii="Times New Roman" w:eastAsia="Calibri" w:hAnsi="Times New Roman" w:cs="Times New Roman"/>
          <w:bCs/>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167DFF">
        <w:rPr>
          <w:rFonts w:ascii="Times New Roman" w:eastAsia="Calibri" w:hAnsi="Times New Roman" w:cs="Times New Roman"/>
          <w:bCs/>
          <w:sz w:val="12"/>
          <w:szCs w:val="12"/>
        </w:rPr>
        <w:t xml:space="preserve"> о зарождении и развитии культуры.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167DFF">
        <w:rPr>
          <w:rFonts w:ascii="Times New Roman" w:eastAsia="Calibri" w:hAnsi="Times New Roman" w:cs="Times New Roman"/>
          <w:bCs/>
          <w:sz w:val="12"/>
          <w:szCs w:val="12"/>
        </w:rPr>
        <w:t>объекты, обладающие признаками объекта культурного наследия отсутствуют</w:t>
      </w:r>
      <w:proofErr w:type="gramEnd"/>
      <w:r w:rsidRPr="00167DFF">
        <w:rPr>
          <w:rFonts w:ascii="Times New Roman" w:eastAsia="Calibri" w:hAnsi="Times New Roman" w:cs="Times New Roman"/>
          <w:bCs/>
          <w:sz w:val="12"/>
          <w:szCs w:val="12"/>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p>
    <w:p w:rsidR="00167DFF" w:rsidRPr="00167DFF" w:rsidRDefault="00167DFF" w:rsidP="00167DFF">
      <w:pPr>
        <w:tabs>
          <w:tab w:val="left" w:pos="6936"/>
        </w:tabs>
        <w:spacing w:after="0" w:line="240" w:lineRule="auto"/>
        <w:ind w:firstLine="284"/>
        <w:jc w:val="center"/>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соблюдать технологию производственного процесса.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соблюдать нормы и правила природоохранного законодательства.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осуществлять экологический мониторинг состояния окружающей среды и связанный с ним комплекс управленческих решений.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атмосферного воздуха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сохранения состояния приземного слоя воздуха в период строительства рекомендуется: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соблюдение правил рационального использования работы двигателя, запрет на работы машин на холостом ходу.</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рекомендуется предусмотреть следующие мероприятия: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стандартное или стойкое к сульфидно-коррозионному растрескиванию (СКР) материальное исполнение трубопровода;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167DFF">
        <w:rPr>
          <w:rFonts w:ascii="Times New Roman" w:eastAsia="Calibri" w:hAnsi="Times New Roman" w:cs="Times New Roman"/>
          <w:bCs/>
          <w:sz w:val="12"/>
          <w:szCs w:val="12"/>
        </w:rPr>
        <w:t>применение защиты трубопровода и оборудования от почвенной коррозии изоляцией усиленного типа;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применение труб и деталей трубопровода с увеличенной толщиной стенки трубы выше расчетной;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контроль давления в трубопроводе;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автоматическое закрытие задвижек при понижении давления нефти в нефтепроводе;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аварийную сигнализацию заклинивания задвижек</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организацию работ и передвижение машин и механизмов исключительно в </w:t>
      </w:r>
      <w:proofErr w:type="gramStart"/>
      <w:r w:rsidRPr="00167DFF">
        <w:rPr>
          <w:rFonts w:ascii="Times New Roman" w:eastAsia="Calibri" w:hAnsi="Times New Roman" w:cs="Times New Roman"/>
          <w:bCs/>
          <w:sz w:val="12"/>
          <w:szCs w:val="12"/>
        </w:rPr>
        <w:t>пределах</w:t>
      </w:r>
      <w:proofErr w:type="gramEnd"/>
      <w:r w:rsidRPr="00167DFF">
        <w:rPr>
          <w:rFonts w:ascii="Times New Roman" w:eastAsia="Calibri" w:hAnsi="Times New Roman" w:cs="Times New Roman"/>
          <w:bCs/>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запрет на складирование и хранение строительных материалов в непредусмотренных проектной документацией местах;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сбор отходов производства и потребления в специальные контейнеры с дальнейшим вывозом в места хранения и утилизации;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техническое обслуживание машин и механизмов на специально отведенных площадках.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рекомендуется предусмотреть:</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защита почвы во время строительства от ветровой и водной эрозии путем трамбовки и планировки грунта при засыпке траншей;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167DFF">
        <w:rPr>
          <w:rFonts w:ascii="Times New Roman" w:eastAsia="Calibri" w:hAnsi="Times New Roman" w:cs="Times New Roman"/>
          <w:bCs/>
          <w:sz w:val="12"/>
          <w:szCs w:val="12"/>
        </w:rPr>
        <w:t>рекультивируемых</w:t>
      </w:r>
      <w:proofErr w:type="spellEnd"/>
      <w:r w:rsidRPr="00167DFF">
        <w:rPr>
          <w:rFonts w:ascii="Times New Roman" w:eastAsia="Calibri" w:hAnsi="Times New Roman" w:cs="Times New Roman"/>
          <w:bCs/>
          <w:sz w:val="12"/>
          <w:szCs w:val="12"/>
        </w:rPr>
        <w:t xml:space="preserve"> участках. Восстановление и повышение плодородия этих земель является частью общей проблемы охраны природы.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 целью предотвращения развития эрозионных процессов на улучшаемых землях необходимо соблюдать следующие требования: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обработка почвы проводится поперек склона;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выбор оптимальных сроков и способов внесения органических и минеральных удобрений;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отказ от использования удобрений по снегу и в весенний период до оттаивания почвы;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дробное внесение удобрений в гранулированном виде;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167DFF">
        <w:rPr>
          <w:rFonts w:ascii="Times New Roman" w:eastAsia="Calibri" w:hAnsi="Times New Roman" w:cs="Times New Roman"/>
          <w:bCs/>
          <w:sz w:val="12"/>
          <w:szCs w:val="12"/>
        </w:rPr>
        <w:t>валкование</w:t>
      </w:r>
      <w:proofErr w:type="spellEnd"/>
      <w:r w:rsidRPr="00167DFF">
        <w:rPr>
          <w:rFonts w:ascii="Times New Roman" w:eastAsia="Calibri" w:hAnsi="Times New Roman" w:cs="Times New Roman"/>
          <w:bCs/>
          <w:sz w:val="12"/>
          <w:szCs w:val="12"/>
        </w:rPr>
        <w:t xml:space="preserve"> зяби в сочетании с </w:t>
      </w:r>
      <w:proofErr w:type="spellStart"/>
      <w:r w:rsidRPr="00167DFF">
        <w:rPr>
          <w:rFonts w:ascii="Times New Roman" w:eastAsia="Calibri" w:hAnsi="Times New Roman" w:cs="Times New Roman"/>
          <w:bCs/>
          <w:sz w:val="12"/>
          <w:szCs w:val="12"/>
        </w:rPr>
        <w:t>бороздованием</w:t>
      </w:r>
      <w:proofErr w:type="spellEnd"/>
      <w:r w:rsidRPr="00167DFF">
        <w:rPr>
          <w:rFonts w:ascii="Times New Roman" w:eastAsia="Calibri" w:hAnsi="Times New Roman" w:cs="Times New Roman"/>
          <w:bCs/>
          <w:sz w:val="12"/>
          <w:szCs w:val="12"/>
        </w:rPr>
        <w:t>;</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безотвальная система обработки почвы;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почвозащитные севообороты;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противоэрозионные способы посева и уборки;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снегозадержание и регулирование снеготаяния.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 проведении полевых работ необходимо соблюдать меры, исключающие загрязнение полей горюче-смазочными материалами.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Для сохранения состояния приповерхностной гидросферы рекомендуется в период работ по строительству: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не допускать попадания отходов строительно-монтажных работ и жизнедеятельности персонала в водные объекты.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вести учет всех производственных источников загрязнения;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 проведении строительных работ размещение техники и оборудования должно выполняться только на отведенных участках территории;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строго выполнять правила рекультивации земель при строительстве объектов;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конструкции технологических сооружений должны исключать возможность утечки из них загрязняющих веществ;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вести учет всех аварийных ситуаций, загрязняющих природную среду и принимать меры по их ликвидации;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подготовку и транспортировку нефти осуществлять в герметичной системе, исключающей возможность их утечки;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обеспечить надлежащее техническое состояние наблюдательных скважин.</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2.8.1.</w:t>
      </w:r>
    </w:p>
    <w:p w:rsidR="003F19B2" w:rsidRPr="003F19B2"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Таблица  2.8.1 -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653"/>
      </w:tblGrid>
      <w:tr w:rsidR="00167DFF" w:rsidRPr="00167DFF" w:rsidTr="00167DFF">
        <w:trPr>
          <w:cantSplit/>
          <w:trHeight w:val="335"/>
          <w:tblHeader/>
        </w:trPr>
        <w:tc>
          <w:tcPr>
            <w:tcW w:w="2637" w:type="pct"/>
            <w:tcBorders>
              <w:top w:val="single" w:sz="4" w:space="0" w:color="auto"/>
              <w:left w:val="single" w:sz="4" w:space="0" w:color="auto"/>
              <w:bottom w:val="single" w:sz="4" w:space="0" w:color="auto"/>
              <w:right w:val="single" w:sz="4" w:space="0" w:color="auto"/>
            </w:tcBorders>
            <w:vAlign w:val="center"/>
          </w:tcPr>
          <w:p w:rsidR="00167DFF" w:rsidRPr="00167DFF" w:rsidRDefault="00167DFF" w:rsidP="00167DFF">
            <w:pPr>
              <w:spacing w:after="0" w:line="240" w:lineRule="auto"/>
              <w:jc w:val="center"/>
              <w:rPr>
                <w:rFonts w:ascii="Times New Roman" w:hAnsi="Times New Roman" w:cs="Times New Roman"/>
                <w:b/>
                <w:snapToGrid w:val="0"/>
                <w:color w:val="000000" w:themeColor="text1"/>
                <w:sz w:val="12"/>
                <w:szCs w:val="12"/>
              </w:rPr>
            </w:pPr>
            <w:r w:rsidRPr="00167DFF">
              <w:rPr>
                <w:rFonts w:ascii="Times New Roman" w:hAnsi="Times New Roman" w:cs="Times New Roman"/>
                <w:b/>
                <w:snapToGrid w:val="0"/>
                <w:color w:val="000000" w:themeColor="text1"/>
                <w:sz w:val="12"/>
                <w:szCs w:val="12"/>
              </w:rPr>
              <w:t>Наименование мероприятия</w:t>
            </w:r>
          </w:p>
        </w:tc>
        <w:tc>
          <w:tcPr>
            <w:tcW w:w="2363" w:type="pct"/>
            <w:tcBorders>
              <w:top w:val="single" w:sz="4" w:space="0" w:color="auto"/>
              <w:left w:val="single" w:sz="4" w:space="0" w:color="auto"/>
              <w:bottom w:val="single" w:sz="4" w:space="0" w:color="auto"/>
              <w:right w:val="single" w:sz="4" w:space="0" w:color="auto"/>
            </w:tcBorders>
            <w:vAlign w:val="center"/>
          </w:tcPr>
          <w:p w:rsidR="00167DFF" w:rsidRPr="00167DFF" w:rsidRDefault="00167DFF" w:rsidP="00167DFF">
            <w:pPr>
              <w:spacing w:after="0" w:line="240" w:lineRule="auto"/>
              <w:jc w:val="center"/>
              <w:rPr>
                <w:rFonts w:ascii="Times New Roman" w:hAnsi="Times New Roman" w:cs="Times New Roman"/>
                <w:b/>
                <w:bCs/>
                <w:snapToGrid w:val="0"/>
                <w:color w:val="000000" w:themeColor="text1"/>
                <w:sz w:val="12"/>
                <w:szCs w:val="12"/>
              </w:rPr>
            </w:pPr>
            <w:r w:rsidRPr="00167DFF">
              <w:rPr>
                <w:rFonts w:ascii="Times New Roman" w:hAnsi="Times New Roman" w:cs="Times New Roman"/>
                <w:b/>
                <w:snapToGrid w:val="0"/>
                <w:color w:val="000000" w:themeColor="text1"/>
                <w:sz w:val="12"/>
                <w:szCs w:val="12"/>
              </w:rPr>
              <w:t>Период эксплуатации</w:t>
            </w:r>
          </w:p>
        </w:tc>
      </w:tr>
      <w:tr w:rsidR="00167DFF" w:rsidRPr="00167DFF" w:rsidTr="00167DFF">
        <w:tc>
          <w:tcPr>
            <w:tcW w:w="2637"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r>
              <w:rPr>
                <w:rFonts w:ascii="Times New Roman" w:hAnsi="Times New Roman" w:cs="Times New Roman"/>
                <w:snapToGrid w:val="0"/>
                <w:color w:val="000000" w:themeColor="text1"/>
                <w:sz w:val="12"/>
                <w:szCs w:val="12"/>
              </w:rPr>
              <w:t xml:space="preserve">1 Антикоррозийная изоляция </w:t>
            </w:r>
            <w:r w:rsidRPr="00167DFF">
              <w:rPr>
                <w:rFonts w:ascii="Times New Roman" w:hAnsi="Times New Roman" w:cs="Times New Roman"/>
                <w:snapToGrid w:val="0"/>
                <w:color w:val="000000" w:themeColor="text1"/>
                <w:sz w:val="12"/>
                <w:szCs w:val="12"/>
              </w:rPr>
              <w:t>и гидрои</w:t>
            </w:r>
            <w:r>
              <w:rPr>
                <w:rFonts w:ascii="Times New Roman" w:hAnsi="Times New Roman" w:cs="Times New Roman"/>
                <w:snapToGrid w:val="0"/>
                <w:color w:val="000000" w:themeColor="text1"/>
                <w:sz w:val="12"/>
                <w:szCs w:val="12"/>
              </w:rPr>
              <w:t xml:space="preserve">золяция емкостного оборудования </w:t>
            </w:r>
            <w:r w:rsidRPr="00167DFF">
              <w:rPr>
                <w:rFonts w:ascii="Times New Roman" w:hAnsi="Times New Roman" w:cs="Times New Roman"/>
                <w:snapToGrid w:val="0"/>
                <w:color w:val="000000" w:themeColor="text1"/>
                <w:sz w:val="12"/>
                <w:szCs w:val="12"/>
              </w:rPr>
              <w:t>и трубопроводов</w:t>
            </w:r>
          </w:p>
        </w:tc>
        <w:tc>
          <w:tcPr>
            <w:tcW w:w="2363"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hyperlink r:id="rId17" w:tooltip="ГОСТ Р 51164-98 Трубопроводы стальные магистральные. Общие требования к защите от коррозии" w:history="1">
              <w:r w:rsidRPr="00167DFF">
                <w:rPr>
                  <w:rFonts w:ascii="Times New Roman" w:hAnsi="Times New Roman" w:cs="Times New Roman"/>
                  <w:snapToGrid w:val="0"/>
                  <w:color w:val="000000" w:themeColor="text1"/>
                  <w:sz w:val="12"/>
                  <w:szCs w:val="12"/>
                  <w:u w:val="single"/>
                </w:rPr>
                <w:t>ГОСТ </w:t>
              </w:r>
              <w:proofErr w:type="gramStart"/>
              <w:r w:rsidRPr="00167DFF">
                <w:rPr>
                  <w:rFonts w:ascii="Times New Roman" w:hAnsi="Times New Roman" w:cs="Times New Roman"/>
                  <w:snapToGrid w:val="0"/>
                  <w:color w:val="000000" w:themeColor="text1"/>
                  <w:sz w:val="12"/>
                  <w:szCs w:val="12"/>
                  <w:u w:val="single"/>
                </w:rPr>
                <w:t>Р</w:t>
              </w:r>
              <w:proofErr w:type="gramEnd"/>
              <w:r w:rsidRPr="00167DFF">
                <w:rPr>
                  <w:rFonts w:ascii="Times New Roman" w:hAnsi="Times New Roman" w:cs="Times New Roman"/>
                  <w:snapToGrid w:val="0"/>
                  <w:color w:val="000000" w:themeColor="text1"/>
                  <w:sz w:val="12"/>
                  <w:szCs w:val="12"/>
                  <w:u w:val="single"/>
                </w:rPr>
                <w:t xml:space="preserve"> 51164-98</w:t>
              </w:r>
            </w:hyperlink>
            <w:r w:rsidRPr="00167DFF">
              <w:rPr>
                <w:rFonts w:ascii="Times New Roman" w:hAnsi="Times New Roman" w:cs="Times New Roman"/>
                <w:snapToGrid w:val="0"/>
                <w:color w:val="000000" w:themeColor="text1"/>
                <w:sz w:val="12"/>
                <w:szCs w:val="12"/>
              </w:rPr>
              <w:t xml:space="preserve"> «Трубопроводы стальные магистральные. Общие тр</w:t>
            </w:r>
            <w:r>
              <w:rPr>
                <w:rFonts w:ascii="Times New Roman" w:hAnsi="Times New Roman" w:cs="Times New Roman"/>
                <w:snapToGrid w:val="0"/>
                <w:color w:val="000000" w:themeColor="text1"/>
                <w:sz w:val="12"/>
                <w:szCs w:val="12"/>
              </w:rPr>
              <w:t xml:space="preserve">ебования к защите от коррозии»; </w:t>
            </w:r>
            <w:r w:rsidRPr="00167DFF">
              <w:rPr>
                <w:rFonts w:ascii="Times New Roman" w:hAnsi="Times New Roman" w:cs="Times New Roman"/>
                <w:snapToGrid w:val="0"/>
                <w:color w:val="000000" w:themeColor="text1"/>
                <w:sz w:val="12"/>
                <w:szCs w:val="12"/>
              </w:rPr>
              <w:t>СП 28.1330.2017 «Защита строительных конструкций от коррозии»</w:t>
            </w:r>
          </w:p>
        </w:tc>
      </w:tr>
      <w:tr w:rsidR="00167DFF" w:rsidRPr="00167DFF" w:rsidTr="00167DFF">
        <w:tc>
          <w:tcPr>
            <w:tcW w:w="2637"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r w:rsidRPr="00167DFF">
              <w:rPr>
                <w:rFonts w:ascii="Times New Roman" w:hAnsi="Times New Roman" w:cs="Times New Roman"/>
                <w:snapToGrid w:val="0"/>
                <w:color w:val="000000" w:themeColor="text1"/>
                <w:sz w:val="12"/>
                <w:szCs w:val="12"/>
              </w:rPr>
              <w:t>2 Испытание оборудования и трубопроводов на прочность</w:t>
            </w:r>
          </w:p>
        </w:tc>
        <w:tc>
          <w:tcPr>
            <w:tcW w:w="2363" w:type="pct"/>
            <w:tcBorders>
              <w:top w:val="single" w:sz="4" w:space="0" w:color="auto"/>
              <w:left w:val="single" w:sz="4" w:space="0" w:color="auto"/>
              <w:bottom w:val="single" w:sz="4" w:space="0" w:color="auto"/>
              <w:right w:val="single" w:sz="4" w:space="0" w:color="auto"/>
            </w:tcBorders>
            <w:vAlign w:val="center"/>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hyperlink r:id="rId18" w:tooltip="СНиП 3.05.05-84 Технологическое оборудование и технологические трубопроводы" w:history="1">
              <w:r w:rsidRPr="00167DFF">
                <w:rPr>
                  <w:rFonts w:ascii="Times New Roman" w:hAnsi="Times New Roman" w:cs="Times New Roman"/>
                  <w:snapToGrid w:val="0"/>
                  <w:color w:val="000000" w:themeColor="text1"/>
                  <w:sz w:val="12"/>
                  <w:szCs w:val="12"/>
                  <w:u w:val="single"/>
                </w:rPr>
                <w:t>СНиП 3.05.05-84</w:t>
              </w:r>
            </w:hyperlink>
            <w:r w:rsidRPr="00167DFF">
              <w:rPr>
                <w:rFonts w:ascii="Times New Roman" w:hAnsi="Times New Roman" w:cs="Times New Roman"/>
                <w:snapToGrid w:val="0"/>
                <w:color w:val="000000" w:themeColor="text1"/>
                <w:sz w:val="12"/>
                <w:szCs w:val="12"/>
              </w:rPr>
              <w:t xml:space="preserve"> «Технологическое оборудование и технологические трубопроводы»</w:t>
            </w:r>
          </w:p>
        </w:tc>
      </w:tr>
      <w:tr w:rsidR="00167DFF" w:rsidRPr="00167DFF" w:rsidTr="00167DFF">
        <w:tc>
          <w:tcPr>
            <w:tcW w:w="2637"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r w:rsidRPr="00167DFF">
              <w:rPr>
                <w:rFonts w:ascii="Times New Roman" w:hAnsi="Times New Roman" w:cs="Times New Roman"/>
                <w:snapToGrid w:val="0"/>
                <w:color w:val="000000" w:themeColor="text1"/>
                <w:sz w:val="12"/>
                <w:szCs w:val="12"/>
              </w:rPr>
              <w:t>3 Контроль сварных соединений стальных трубопроводов</w:t>
            </w:r>
          </w:p>
        </w:tc>
        <w:tc>
          <w:tcPr>
            <w:tcW w:w="2363" w:type="pct"/>
            <w:tcBorders>
              <w:top w:val="single" w:sz="4" w:space="0" w:color="auto"/>
              <w:left w:val="single" w:sz="4" w:space="0" w:color="auto"/>
              <w:bottom w:val="single" w:sz="4" w:space="0" w:color="auto"/>
              <w:right w:val="single" w:sz="4" w:space="0" w:color="auto"/>
            </w:tcBorders>
            <w:vAlign w:val="center"/>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hyperlink r:id="rId19" w:tooltip="ГОСТ 3242-79 Соединения сварные. Методы контроля качества" w:history="1">
              <w:r w:rsidRPr="00167DFF">
                <w:rPr>
                  <w:rFonts w:ascii="Times New Roman" w:hAnsi="Times New Roman" w:cs="Times New Roman"/>
                  <w:snapToGrid w:val="0"/>
                  <w:color w:val="000000" w:themeColor="text1"/>
                  <w:sz w:val="12"/>
                  <w:szCs w:val="12"/>
                  <w:u w:val="single"/>
                </w:rPr>
                <w:t>ГОСТ 3242-79</w:t>
              </w:r>
            </w:hyperlink>
            <w:r w:rsidRPr="00167DFF">
              <w:rPr>
                <w:rFonts w:ascii="Times New Roman" w:hAnsi="Times New Roman" w:cs="Times New Roman"/>
                <w:snapToGrid w:val="0"/>
                <w:color w:val="000000" w:themeColor="text1"/>
                <w:sz w:val="12"/>
                <w:szCs w:val="12"/>
              </w:rPr>
              <w:t xml:space="preserve"> «Сварные соединения. Методы контроля качества»</w:t>
            </w:r>
          </w:p>
        </w:tc>
      </w:tr>
      <w:tr w:rsidR="00167DFF" w:rsidRPr="00167DFF" w:rsidTr="00167DFF">
        <w:tc>
          <w:tcPr>
            <w:tcW w:w="2637"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r w:rsidRPr="00167DFF">
              <w:rPr>
                <w:rFonts w:ascii="Times New Roman" w:hAnsi="Times New Roman" w:cs="Times New Roman"/>
                <w:snapToGrid w:val="0"/>
                <w:color w:val="000000" w:themeColor="text1"/>
                <w:sz w:val="12"/>
                <w:szCs w:val="12"/>
              </w:rPr>
              <w:t xml:space="preserve">4 Лабораторный </w:t>
            </w:r>
            <w:proofErr w:type="gramStart"/>
            <w:r w:rsidRPr="00167DFF">
              <w:rPr>
                <w:rFonts w:ascii="Times New Roman" w:hAnsi="Times New Roman" w:cs="Times New Roman"/>
                <w:snapToGrid w:val="0"/>
                <w:color w:val="000000" w:themeColor="text1"/>
                <w:sz w:val="12"/>
                <w:szCs w:val="12"/>
              </w:rPr>
              <w:t>контроль за</w:t>
            </w:r>
            <w:proofErr w:type="gramEnd"/>
            <w:r w:rsidRPr="00167DFF">
              <w:rPr>
                <w:rFonts w:ascii="Times New Roman" w:hAnsi="Times New Roman" w:cs="Times New Roman"/>
                <w:snapToGrid w:val="0"/>
                <w:color w:val="000000" w:themeColor="text1"/>
                <w:sz w:val="12"/>
                <w:szCs w:val="12"/>
              </w:rPr>
              <w:t xml:space="preserve"> качеством поверхностных и подземных вод</w:t>
            </w:r>
          </w:p>
        </w:tc>
        <w:tc>
          <w:tcPr>
            <w:tcW w:w="2363" w:type="pct"/>
            <w:tcBorders>
              <w:top w:val="single" w:sz="4" w:space="0" w:color="auto"/>
              <w:left w:val="single" w:sz="4" w:space="0" w:color="auto"/>
              <w:bottom w:val="single" w:sz="4" w:space="0" w:color="auto"/>
              <w:right w:val="single" w:sz="4" w:space="0" w:color="auto"/>
            </w:tcBorders>
          </w:tcPr>
          <w:p w:rsidR="00167DFF" w:rsidRPr="00167DFF" w:rsidRDefault="00167DFF" w:rsidP="00167DFF">
            <w:pPr>
              <w:spacing w:after="0" w:line="240" w:lineRule="auto"/>
              <w:rPr>
                <w:rFonts w:ascii="Times New Roman" w:hAnsi="Times New Roman" w:cs="Times New Roman"/>
                <w:snapToGrid w:val="0"/>
                <w:color w:val="000000" w:themeColor="text1"/>
                <w:sz w:val="12"/>
                <w:szCs w:val="12"/>
              </w:rPr>
            </w:pPr>
            <w:hyperlink r:id="rId20" w:tooltip="СанПиН 2.1.5.980-00 Гигиенические требования к охране поверхностных вод" w:history="1">
              <w:r w:rsidRPr="00167DFF">
                <w:rPr>
                  <w:rFonts w:ascii="Times New Roman" w:hAnsi="Times New Roman" w:cs="Times New Roman"/>
                  <w:snapToGrid w:val="0"/>
                  <w:color w:val="000000" w:themeColor="text1"/>
                  <w:sz w:val="12"/>
                  <w:szCs w:val="12"/>
                  <w:u w:val="single"/>
                </w:rPr>
                <w:t>СанПиН 2.1.5.980-00</w:t>
              </w:r>
            </w:hyperlink>
            <w:r w:rsidRPr="00167DFF">
              <w:rPr>
                <w:rFonts w:ascii="Times New Roman" w:hAnsi="Times New Roman" w:cs="Times New Roman"/>
                <w:snapToGrid w:val="0"/>
                <w:color w:val="000000" w:themeColor="text1"/>
                <w:sz w:val="12"/>
                <w:szCs w:val="12"/>
              </w:rPr>
              <w:t xml:space="preserve">, </w:t>
            </w:r>
            <w:hyperlink r:id="rId21" w:tooltip="СП 2.1.5.1059-01 Гигиенические требования к охране подземных вод от загрязнения" w:history="1">
              <w:r w:rsidRPr="00167DFF">
                <w:rPr>
                  <w:rFonts w:ascii="Times New Roman" w:hAnsi="Times New Roman" w:cs="Times New Roman"/>
                  <w:snapToGrid w:val="0"/>
                  <w:color w:val="000000" w:themeColor="text1"/>
                  <w:sz w:val="12"/>
                  <w:szCs w:val="12"/>
                  <w:u w:val="single"/>
                </w:rPr>
                <w:t>СП 2.1.5.1059-01</w:t>
              </w:r>
            </w:hyperlink>
          </w:p>
        </w:tc>
      </w:tr>
    </w:tbl>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lastRenderedPageBreak/>
        <w:t>Мероприятия по рациональному использованию общераспространенных полезных ископаемых, используемых в строительстве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Осуществляется систематический </w:t>
      </w:r>
      <w:proofErr w:type="gramStart"/>
      <w:r w:rsidRPr="00167DFF">
        <w:rPr>
          <w:rFonts w:ascii="Times New Roman" w:eastAsia="Calibri" w:hAnsi="Times New Roman" w:cs="Times New Roman"/>
          <w:bCs/>
          <w:sz w:val="12"/>
          <w:szCs w:val="12"/>
        </w:rPr>
        <w:t>контроль за</w:t>
      </w:r>
      <w:proofErr w:type="gramEnd"/>
      <w:r w:rsidRPr="00167DFF">
        <w:rPr>
          <w:rFonts w:ascii="Times New Roman" w:eastAsia="Calibri" w:hAnsi="Times New Roman" w:cs="Times New Roman"/>
          <w:bCs/>
          <w:sz w:val="12"/>
          <w:szCs w:val="12"/>
        </w:rPr>
        <w:t xml:space="preserve"> процессом обращения с отходами.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К основным мероприятиям относятся: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на предприятии приказом назначается </w:t>
      </w:r>
      <w:proofErr w:type="gramStart"/>
      <w:r w:rsidRPr="00167DFF">
        <w:rPr>
          <w:rFonts w:ascii="Times New Roman" w:eastAsia="Calibri" w:hAnsi="Times New Roman" w:cs="Times New Roman"/>
          <w:bCs/>
          <w:sz w:val="12"/>
          <w:szCs w:val="12"/>
        </w:rPr>
        <w:t>ответственный</w:t>
      </w:r>
      <w:proofErr w:type="gramEnd"/>
      <w:r w:rsidRPr="00167DFF">
        <w:rPr>
          <w:rFonts w:ascii="Times New Roman" w:eastAsia="Calibri" w:hAnsi="Times New Roman" w:cs="Times New Roman"/>
          <w:bCs/>
          <w:sz w:val="12"/>
          <w:szCs w:val="12"/>
        </w:rPr>
        <w:t xml:space="preserve"> за соблюдение требований природоохранного законодательства;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места производства работ оборудуются табличкой с указанием ответственного лица за экологическую безопасность.</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67DFF">
        <w:rPr>
          <w:rFonts w:ascii="Times New Roman" w:eastAsia="Calibri" w:hAnsi="Times New Roman" w:cs="Times New Roman"/>
          <w:b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недр и континентального шельфа Российской Федерации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фильтрацией загрязняющих веществ с поверхности при загрязнении грунтов почвенного покрова;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интенсификацией экзогенных процессов при строительстве проектируемых сооружений.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167DFF">
        <w:rPr>
          <w:rFonts w:ascii="Times New Roman" w:eastAsia="Calibri" w:hAnsi="Times New Roman" w:cs="Times New Roman"/>
          <w:bCs/>
          <w:sz w:val="12"/>
          <w:szCs w:val="12"/>
        </w:rPr>
        <w:t>контроля за</w:t>
      </w:r>
      <w:proofErr w:type="gramEnd"/>
      <w:r w:rsidRPr="00167DFF">
        <w:rPr>
          <w:rFonts w:ascii="Times New Roman" w:eastAsia="Calibri" w:hAnsi="Times New Roman" w:cs="Times New Roman"/>
          <w:bCs/>
          <w:sz w:val="12"/>
          <w:szCs w:val="12"/>
        </w:rPr>
        <w:t xml:space="preserve"> состоянием подземных вод с учетом всех источников возможного загрязнения объектов нефтяной структуры.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получение регулярной и достаточной информации о состоянии оборудования и инженерных коммуникаций;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своевременное реагирование на все отклонения технического состояния оборудования </w:t>
      </w:r>
      <w:proofErr w:type="gramStart"/>
      <w:r w:rsidRPr="00167DFF">
        <w:rPr>
          <w:rFonts w:ascii="Times New Roman" w:eastAsia="Calibri" w:hAnsi="Times New Roman" w:cs="Times New Roman"/>
          <w:bCs/>
          <w:sz w:val="12"/>
          <w:szCs w:val="12"/>
        </w:rPr>
        <w:t>от</w:t>
      </w:r>
      <w:proofErr w:type="gramEnd"/>
      <w:r w:rsidRPr="00167DFF">
        <w:rPr>
          <w:rFonts w:ascii="Times New Roman" w:eastAsia="Calibri" w:hAnsi="Times New Roman" w:cs="Times New Roman"/>
          <w:bCs/>
          <w:sz w:val="12"/>
          <w:szCs w:val="12"/>
        </w:rPr>
        <w:t xml:space="preserve"> нормального;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размещение технологических сооружений на площадках с твердым покрытием.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На </w:t>
      </w:r>
      <w:proofErr w:type="spellStart"/>
      <w:r w:rsidRPr="00167DFF">
        <w:rPr>
          <w:rFonts w:ascii="Times New Roman" w:eastAsia="Calibri" w:hAnsi="Times New Roman" w:cs="Times New Roman"/>
          <w:bCs/>
          <w:sz w:val="12"/>
          <w:szCs w:val="12"/>
        </w:rPr>
        <w:t>недропользователей</w:t>
      </w:r>
      <w:proofErr w:type="spellEnd"/>
      <w:r w:rsidRPr="00167DFF">
        <w:rPr>
          <w:rFonts w:ascii="Times New Roman" w:eastAsia="Calibri" w:hAnsi="Times New Roman" w:cs="Times New Roman"/>
          <w:bCs/>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охране объектов растительного и животного мира и среды их обитания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защита почвы во время строительства от ветровой и водной эрозии путем трамбовки и планировки грунта при засыпке траншей;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жесткий </w:t>
      </w:r>
      <w:proofErr w:type="gramStart"/>
      <w:r w:rsidRPr="00167DFF">
        <w:rPr>
          <w:rFonts w:ascii="Times New Roman" w:eastAsia="Calibri" w:hAnsi="Times New Roman" w:cs="Times New Roman"/>
          <w:bCs/>
          <w:sz w:val="12"/>
          <w:szCs w:val="12"/>
        </w:rPr>
        <w:t>контроль за</w:t>
      </w:r>
      <w:proofErr w:type="gramEnd"/>
      <w:r w:rsidRPr="00167DFF">
        <w:rPr>
          <w:rFonts w:ascii="Times New Roman" w:eastAsia="Calibri" w:hAnsi="Times New Roman" w:cs="Times New Roman"/>
          <w:bCs/>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167DFF">
        <w:rPr>
          <w:rFonts w:ascii="Times New Roman" w:eastAsia="Calibri" w:hAnsi="Times New Roman" w:cs="Times New Roman"/>
          <w:bCs/>
          <w:sz w:val="12"/>
          <w:szCs w:val="12"/>
        </w:rPr>
        <w:t>исходному</w:t>
      </w:r>
      <w:proofErr w:type="gramEnd"/>
      <w:r w:rsidRPr="00167DFF">
        <w:rPr>
          <w:rFonts w:ascii="Times New Roman" w:eastAsia="Calibri" w:hAnsi="Times New Roman" w:cs="Times New Roman"/>
          <w:bCs/>
          <w:sz w:val="12"/>
          <w:szCs w:val="12"/>
        </w:rPr>
        <w:t>) состояния.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бросать горящие спички, окурки и горячую золу из курительных трубок;</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оставлять </w:t>
      </w:r>
      <w:proofErr w:type="gramStart"/>
      <w:r w:rsidRPr="00167DFF">
        <w:rPr>
          <w:rFonts w:ascii="Times New Roman" w:eastAsia="Calibri" w:hAnsi="Times New Roman" w:cs="Times New Roman"/>
          <w:bCs/>
          <w:sz w:val="12"/>
          <w:szCs w:val="12"/>
        </w:rPr>
        <w:t>промасленные</w:t>
      </w:r>
      <w:proofErr w:type="gramEnd"/>
      <w:r w:rsidRPr="00167DFF">
        <w:rPr>
          <w:rFonts w:ascii="Times New Roman" w:eastAsia="Calibri" w:hAnsi="Times New Roman" w:cs="Times New Roman"/>
          <w:bCs/>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167DFF">
        <w:rPr>
          <w:rFonts w:ascii="Times New Roman" w:eastAsia="Calibri" w:hAnsi="Times New Roman" w:cs="Times New Roman"/>
          <w:bCs/>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Мероприятия по сохранению среды обитания животных, путей их миграции, доступа в нерестилища рыб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Это позволит сохранить существующие места обитания животных и в последующий период эксплуатации сооружений.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167DFF">
        <w:rPr>
          <w:rFonts w:ascii="Times New Roman" w:eastAsia="Calibri" w:hAnsi="Times New Roman" w:cs="Times New Roman"/>
          <w:bCs/>
          <w:sz w:val="12"/>
          <w:szCs w:val="12"/>
        </w:rPr>
        <w:t>водоохранным</w:t>
      </w:r>
      <w:proofErr w:type="spellEnd"/>
      <w:r w:rsidRPr="00167DFF">
        <w:rPr>
          <w:rFonts w:ascii="Times New Roman" w:eastAsia="Calibri" w:hAnsi="Times New Roman" w:cs="Times New Roman"/>
          <w:bCs/>
          <w:sz w:val="12"/>
          <w:szCs w:val="12"/>
        </w:rPr>
        <w:t xml:space="preserve"> зонам и прибрежным защитным полосам ближайших водных объектов.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В целях охраны животного мира, наряду с локальными мероприятиями (в пределах территории месторождений) необходимы </w:t>
      </w:r>
      <w:proofErr w:type="gramStart"/>
      <w:r w:rsidRPr="00167DFF">
        <w:rPr>
          <w:rFonts w:ascii="Times New Roman" w:eastAsia="Calibri" w:hAnsi="Times New Roman" w:cs="Times New Roman"/>
          <w:bCs/>
          <w:sz w:val="12"/>
          <w:szCs w:val="12"/>
        </w:rPr>
        <w:t>мероприятия большего пространственного</w:t>
      </w:r>
      <w:proofErr w:type="gramEnd"/>
      <w:r w:rsidRPr="00167DFF">
        <w:rPr>
          <w:rFonts w:ascii="Times New Roman" w:eastAsia="Calibri" w:hAnsi="Times New Roman" w:cs="Times New Roman"/>
          <w:bCs/>
          <w:sz w:val="12"/>
          <w:szCs w:val="12"/>
        </w:rPr>
        <w:t xml:space="preserve"> охвата: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запретить ввоз на территорию месторождения всех орудий промысла животных;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запретить механизированное несанкционированное передвижение по территории месторождения;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оградить наиболее потенциально опасные промышленные объекты.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о местах хранения отвалов растительного грунта, а также местонахождении карьеров, резервов грунта, кавальеров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Места хранения отвалов растительного грунта предусматриваются в пределах площадок временного отвода земель.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167DFF">
        <w:rPr>
          <w:rFonts w:ascii="Times New Roman" w:eastAsia="Calibri" w:hAnsi="Times New Roman" w:cs="Times New Roman"/>
          <w:bCs/>
          <w:sz w:val="12"/>
          <w:szCs w:val="12"/>
        </w:rPr>
        <w:t>ВЛ</w:t>
      </w:r>
      <w:proofErr w:type="gramEnd"/>
      <w:r w:rsidRPr="00167DFF">
        <w:rPr>
          <w:rFonts w:ascii="Times New Roman" w:eastAsia="Calibri" w:hAnsi="Times New Roman" w:cs="Times New Roman"/>
          <w:bCs/>
          <w:sz w:val="12"/>
          <w:szCs w:val="12"/>
        </w:rPr>
        <w:t xml:space="preserve"> оборудуется </w:t>
      </w:r>
      <w:proofErr w:type="spellStart"/>
      <w:r w:rsidRPr="00167DFF">
        <w:rPr>
          <w:rFonts w:ascii="Times New Roman" w:eastAsia="Calibri" w:hAnsi="Times New Roman" w:cs="Times New Roman"/>
          <w:bCs/>
          <w:sz w:val="12"/>
          <w:szCs w:val="12"/>
        </w:rPr>
        <w:t>птицезащитными</w:t>
      </w:r>
      <w:proofErr w:type="spellEnd"/>
      <w:r w:rsidRPr="00167DFF">
        <w:rPr>
          <w:rFonts w:ascii="Times New Roman" w:eastAsia="Calibri" w:hAnsi="Times New Roman" w:cs="Times New Roman"/>
          <w:bCs/>
          <w:sz w:val="12"/>
          <w:szCs w:val="12"/>
        </w:rPr>
        <w:t xml:space="preserve"> устройствами ПЗУ ВЛ-6 (10) </w:t>
      </w:r>
      <w:proofErr w:type="spellStart"/>
      <w:r w:rsidRPr="00167DFF">
        <w:rPr>
          <w:rFonts w:ascii="Times New Roman" w:eastAsia="Calibri" w:hAnsi="Times New Roman" w:cs="Times New Roman"/>
          <w:bCs/>
          <w:sz w:val="12"/>
          <w:szCs w:val="12"/>
        </w:rPr>
        <w:t>кВ</w:t>
      </w:r>
      <w:proofErr w:type="spellEnd"/>
      <w:r w:rsidRPr="00167DFF">
        <w:rPr>
          <w:rFonts w:ascii="Times New Roman" w:eastAsia="Calibri" w:hAnsi="Times New Roman" w:cs="Times New Roman"/>
          <w:bCs/>
          <w:sz w:val="12"/>
          <w:szCs w:val="12"/>
        </w:rPr>
        <w:t xml:space="preserve"> в виде защитных кожухов из полимерных материалов.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отнесенного к I категории по гражданской обороне.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Расстояние до ближайшего категорированного города (г. Самара) составляет 63,8 км.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Сведения о границах зон возможных опасностей, в которых может оказаться объект при ведении военных действий или вследствие этих действий, в </w:t>
      </w:r>
      <w:proofErr w:type="spellStart"/>
      <w:r w:rsidRPr="00167DFF">
        <w:rPr>
          <w:rFonts w:ascii="Times New Roman" w:eastAsia="Calibri" w:hAnsi="Times New Roman" w:cs="Times New Roman"/>
          <w:bCs/>
          <w:sz w:val="12"/>
          <w:szCs w:val="12"/>
        </w:rPr>
        <w:t>т.ч</w:t>
      </w:r>
      <w:proofErr w:type="spellEnd"/>
      <w:r w:rsidRPr="00167DFF">
        <w:rPr>
          <w:rFonts w:ascii="Times New Roman" w:eastAsia="Calibri" w:hAnsi="Times New Roman" w:cs="Times New Roman"/>
          <w:bCs/>
          <w:sz w:val="12"/>
          <w:szCs w:val="12"/>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соответствии с СП 165.1325800.2014 проектируемые сооружения находятся в зоне возможных разрушений при воздействии обычных средств поражения.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В соответствии с п. 3.15 ГОСТ </w:t>
      </w:r>
      <w:proofErr w:type="gramStart"/>
      <w:r w:rsidRPr="00167DFF">
        <w:rPr>
          <w:rFonts w:ascii="Times New Roman" w:eastAsia="Calibri" w:hAnsi="Times New Roman" w:cs="Times New Roman"/>
          <w:bCs/>
          <w:sz w:val="12"/>
          <w:szCs w:val="12"/>
        </w:rPr>
        <w:t>Р</w:t>
      </w:r>
      <w:proofErr w:type="gramEnd"/>
      <w:r w:rsidRPr="00167DFF">
        <w:rPr>
          <w:rFonts w:ascii="Times New Roman" w:eastAsia="Calibri" w:hAnsi="Times New Roman" w:cs="Times New Roman"/>
          <w:bCs/>
          <w:sz w:val="12"/>
          <w:szCs w:val="12"/>
        </w:rPr>
        <w:t xml:space="preserve"> 55201-2012 территория на которой располагаются проектируемые сооружения входит в зону светомаскировки.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Общее руководство гражданской обороной в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осуществляет генеральный директор. Управление гражданской обороной на территории проектируемых сооружений осуществляет начальник ЦЭРТ-1. </w:t>
      </w:r>
      <w:proofErr w:type="gramStart"/>
      <w:r w:rsidRPr="00167DFF">
        <w:rPr>
          <w:rFonts w:ascii="Times New Roman" w:eastAsia="Calibri" w:hAnsi="Times New Roman" w:cs="Times New Roman"/>
          <w:b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167DFF">
        <w:rPr>
          <w:rFonts w:ascii="Times New Roman" w:eastAsia="Calibri" w:hAnsi="Times New Roman" w:cs="Times New Roman"/>
          <w:bCs/>
          <w:sz w:val="12"/>
          <w:szCs w:val="12"/>
        </w:rPr>
        <w:t xml:space="preserve"> оповещения Самарской области и районную систему оповещения Сергиевского района.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lastRenderedPageBreak/>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167DFF">
        <w:rPr>
          <w:rFonts w:ascii="Times New Roman" w:eastAsia="Calibri" w:hAnsi="Times New Roman" w:cs="Times New Roman"/>
          <w:bCs/>
          <w:sz w:val="12"/>
          <w:szCs w:val="12"/>
        </w:rPr>
        <w:t>электросирен</w:t>
      </w:r>
      <w:proofErr w:type="spellEnd"/>
      <w:r w:rsidRPr="00167DFF">
        <w:rPr>
          <w:rFonts w:ascii="Times New Roman" w:eastAsia="Calibri" w:hAnsi="Times New Roman" w:cs="Times New Roman"/>
          <w:b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ЦИТУ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сигналы ГО (распоряжения) и информация поступает от дежурного по администрации Октябрьского района </w:t>
      </w:r>
      <w:proofErr w:type="spellStart"/>
      <w:r w:rsidRPr="00167DFF">
        <w:rPr>
          <w:rFonts w:ascii="Times New Roman" w:eastAsia="Calibri" w:hAnsi="Times New Roman" w:cs="Times New Roman"/>
          <w:bCs/>
          <w:sz w:val="12"/>
          <w:szCs w:val="12"/>
        </w:rPr>
        <w:t>г.о</w:t>
      </w:r>
      <w:proofErr w:type="spellEnd"/>
      <w:r w:rsidRPr="00167DFF">
        <w:rPr>
          <w:rFonts w:ascii="Times New Roman" w:eastAsia="Calibri" w:hAnsi="Times New Roman" w:cs="Times New Roman"/>
          <w:bCs/>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 получении сигнала ГО (распоряжения) и информации начальником смены ЦИТУ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по линии оперативных дежурных ЦУКС (по Самарской области), администрации Октябрьского р-на </w:t>
      </w:r>
      <w:proofErr w:type="spellStart"/>
      <w:r w:rsidRPr="00167DFF">
        <w:rPr>
          <w:rFonts w:ascii="Times New Roman" w:eastAsia="Calibri" w:hAnsi="Times New Roman" w:cs="Times New Roman"/>
          <w:bCs/>
          <w:sz w:val="12"/>
          <w:szCs w:val="12"/>
        </w:rPr>
        <w:t>г.о</w:t>
      </w:r>
      <w:proofErr w:type="spellEnd"/>
      <w:r w:rsidRPr="00167DFF">
        <w:rPr>
          <w:rFonts w:ascii="Times New Roman" w:eastAsia="Calibri" w:hAnsi="Times New Roman" w:cs="Times New Roman"/>
          <w:bCs/>
          <w:sz w:val="12"/>
          <w:szCs w:val="12"/>
        </w:rPr>
        <w:t>. Самара, ЕДДС Сергиевского муниципального района через аппаратуру оповещения или по телефону:</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прослушивает сообщение и записывает его в журнал приема (передачи) сигналов ГО;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После подтверждения сигнала ГО (распоряжения) и информации начальник смены ЦИТУ информируем генерального директора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доведение информации и сигналов ГО по спискам оповещения №№ 1, 2, 3, 4, 5, 6, 7, 8;</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дежурного диспетчера ЦЛАП-АСФ, дежурного диспетчер</w:t>
      </w:r>
      <w:proofErr w:type="gramStart"/>
      <w:r w:rsidRPr="00167DFF">
        <w:rPr>
          <w:rFonts w:ascii="Times New Roman" w:eastAsia="Calibri" w:hAnsi="Times New Roman" w:cs="Times New Roman"/>
          <w:bCs/>
          <w:sz w:val="12"/>
          <w:szCs w:val="12"/>
        </w:rPr>
        <w:t>а ООО</w:t>
      </w:r>
      <w:proofErr w:type="gramEnd"/>
      <w:r w:rsidRPr="00167DFF">
        <w:rPr>
          <w:rFonts w:ascii="Times New Roman" w:eastAsia="Calibri" w:hAnsi="Times New Roman" w:cs="Times New Roman"/>
          <w:bCs/>
          <w:sz w:val="12"/>
          <w:szCs w:val="12"/>
        </w:rPr>
        <w:t xml:space="preserve"> «РН-Охрана-Самара», доведение информации и сигналов ГО до дежурного диспетчера ООО «РН-Пожарная безопасность»;</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доведение информации и сигналов ГО до генерального директора Общества;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доведение информации и сигналов ГО диспетчером РИТС СГМ, до диспетчера ЦЭРТ-1;</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доведение информации и сигналов ГО диспетчером ЦЭРТ-1 до дежурного оператора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по средствам телефонной и сотовой связи;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доведение информации и сигналов ГО дежурным оператором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до обслуживающего персонала находящегося на территории объекта по средствам сотовой связи.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Доведение сигналов ГО (распоряжений) и информации в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67DFF">
        <w:rPr>
          <w:rFonts w:ascii="Times New Roman" w:eastAsia="Calibri" w:hAnsi="Times New Roman" w:cs="Times New Roman"/>
          <w:bCs/>
          <w:sz w:val="12"/>
          <w:szCs w:val="12"/>
        </w:rPr>
        <w:t>Мероприятия по световой и другим видам маскировки проектируемого объекта</w:t>
      </w:r>
      <w:proofErr w:type="gramEnd"/>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В соответствии с СП 165.1325800.2014 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Решения по обеспечению безаварийной остановки технологических процессов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Безаварийная остановка технологического процесса перекачки нефтепродуктов по напорному нефтепроводу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дежурным оператором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арматуры на входе и выходе с насосных агрегатов. Оператором технологических установок закрывается запорная арматура на выходе с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xml:space="preserve">».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размещение технологического оборудования с учетом категории по </w:t>
      </w:r>
      <w:proofErr w:type="spellStart"/>
      <w:r w:rsidRPr="00167DFF">
        <w:rPr>
          <w:rFonts w:ascii="Times New Roman" w:eastAsia="Calibri" w:hAnsi="Times New Roman" w:cs="Times New Roman"/>
          <w:bCs/>
          <w:sz w:val="12"/>
          <w:szCs w:val="12"/>
        </w:rPr>
        <w:t>взрывопожароопасности</w:t>
      </w:r>
      <w:proofErr w:type="spellEnd"/>
      <w:r w:rsidRPr="00167DFF">
        <w:rPr>
          <w:rFonts w:ascii="Times New Roman" w:eastAsia="Calibri" w:hAnsi="Times New Roman" w:cs="Times New Roman"/>
          <w:bCs/>
          <w:sz w:val="12"/>
          <w:szCs w:val="12"/>
        </w:rPr>
        <w:t>, с обеспечением необходимых по нормам проходов и с учетом требуемых противопожарных разрывов;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дистанционный контроль и управление объектом из диспетчерского пункта;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автоматическая защита и блокировка технологического оборудования при возникновении аварийных режимов;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проектируемый участок нефтепровода укладывается в грунт на глубину не менее 1,0 м до верхней образующей трубы;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подготовка к безаварийной остановке оборудования;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создание резервов и запасов оборудования и материалов;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поддержание в постоянной готовности сил и средства пожаротушения.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lastRenderedPageBreak/>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мониторингу состояния радиационной и химической обстановки на территории проектируемого объекта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инженерной защите (укрытию) персонала в защитных сооружениях гражданской обороны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Местом постоянного присутствия обслуживающего персонала проектируемого объекта является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Число укрываемых – 1 человек.</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Номенклатура запасов материально-технических, медицинских и иных сре</w:t>
      </w:r>
      <w:proofErr w:type="gramStart"/>
      <w:r w:rsidRPr="00167DFF">
        <w:rPr>
          <w:rFonts w:ascii="Times New Roman" w:eastAsia="Calibri" w:hAnsi="Times New Roman" w:cs="Times New Roman"/>
          <w:bCs/>
          <w:sz w:val="12"/>
          <w:szCs w:val="12"/>
        </w:rPr>
        <w:t>дств пр</w:t>
      </w:r>
      <w:proofErr w:type="gramEnd"/>
      <w:r w:rsidRPr="00167DFF">
        <w:rPr>
          <w:rFonts w:ascii="Times New Roman" w:eastAsia="Calibri" w:hAnsi="Times New Roman" w:cs="Times New Roman"/>
          <w:bCs/>
          <w:sz w:val="12"/>
          <w:szCs w:val="12"/>
        </w:rPr>
        <w:t>едставлена в приложении Б.</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обеспечению эвакуации персонала и материальных ценностей в безопасные районы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направленные на уменьшение риска чрезвычайных ситуаций на проектируемом объекте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исключения разгерметизации оборудования и предупреждения аварийных выбросов опасных веще</w:t>
      </w:r>
      <w:proofErr w:type="gramStart"/>
      <w:r w:rsidRPr="00167DFF">
        <w:rPr>
          <w:rFonts w:ascii="Times New Roman" w:eastAsia="Calibri" w:hAnsi="Times New Roman" w:cs="Times New Roman"/>
          <w:bCs/>
          <w:sz w:val="12"/>
          <w:szCs w:val="12"/>
        </w:rPr>
        <w:t>ств пр</w:t>
      </w:r>
      <w:proofErr w:type="gramEnd"/>
      <w:r w:rsidRPr="00167DFF">
        <w:rPr>
          <w:rFonts w:ascii="Times New Roman" w:eastAsia="Calibri" w:hAnsi="Times New Roman" w:cs="Times New Roman"/>
          <w:bCs/>
          <w:sz w:val="12"/>
          <w:szCs w:val="12"/>
        </w:rPr>
        <w:t>едусмотрено: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полная герметизация технологического процесса перекачки;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Pr="00167DFF">
        <w:rPr>
          <w:rFonts w:ascii="Times New Roman" w:eastAsia="Calibri" w:hAnsi="Times New Roman" w:cs="Times New Roman"/>
          <w:bCs/>
          <w:sz w:val="12"/>
          <w:szCs w:val="12"/>
        </w:rPr>
        <w:t>природно-климатическим</w:t>
      </w:r>
      <w:proofErr w:type="gramEnd"/>
      <w:r w:rsidRPr="00167DFF">
        <w:rPr>
          <w:rFonts w:ascii="Times New Roman" w:eastAsia="Calibri" w:hAnsi="Times New Roman" w:cs="Times New Roman"/>
          <w:bCs/>
          <w:sz w:val="12"/>
          <w:szCs w:val="12"/>
        </w:rPr>
        <w:t xml:space="preserve"> и геологическим условия района строительства;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применяются трубы и детали трубопроводов с толщиной стенки трубы выше расчетной;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заменяемый участок напорного нефтепровода ДНС «Южно-Орловская» - УПСВ «</w:t>
      </w:r>
      <w:proofErr w:type="spellStart"/>
      <w:r w:rsidRPr="00167DFF">
        <w:rPr>
          <w:rFonts w:ascii="Times New Roman" w:eastAsia="Calibri" w:hAnsi="Times New Roman" w:cs="Times New Roman"/>
          <w:bCs/>
          <w:sz w:val="12"/>
          <w:szCs w:val="12"/>
        </w:rPr>
        <w:t>Екатериновская</w:t>
      </w:r>
      <w:proofErr w:type="spellEnd"/>
      <w:r w:rsidRPr="00167DFF">
        <w:rPr>
          <w:rFonts w:ascii="Times New Roman" w:eastAsia="Calibri" w:hAnsi="Times New Roman" w:cs="Times New Roman"/>
          <w:bCs/>
          <w:sz w:val="12"/>
          <w:szCs w:val="12"/>
        </w:rPr>
        <w:t xml:space="preserve">» запроектирован из труб бесшовных или </w:t>
      </w:r>
      <w:proofErr w:type="spellStart"/>
      <w:r w:rsidRPr="00167DFF">
        <w:rPr>
          <w:rFonts w:ascii="Times New Roman" w:eastAsia="Calibri" w:hAnsi="Times New Roman" w:cs="Times New Roman"/>
          <w:bCs/>
          <w:sz w:val="12"/>
          <w:szCs w:val="12"/>
        </w:rPr>
        <w:t>прямошовных</w:t>
      </w:r>
      <w:proofErr w:type="spellEnd"/>
      <w:r w:rsidRPr="00167DFF">
        <w:rPr>
          <w:rFonts w:ascii="Times New Roman" w:eastAsia="Calibri" w:hAnsi="Times New Roman" w:cs="Times New Roman"/>
          <w:bCs/>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roofErr w:type="gramEnd"/>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подземные участки - с наружным защитным покрытием усиленного типа 2У на основе </w:t>
      </w:r>
      <w:proofErr w:type="spellStart"/>
      <w:r w:rsidRPr="00167DFF">
        <w:rPr>
          <w:rFonts w:ascii="Times New Roman" w:eastAsia="Calibri" w:hAnsi="Times New Roman" w:cs="Times New Roman"/>
          <w:bCs/>
          <w:sz w:val="12"/>
          <w:szCs w:val="12"/>
        </w:rPr>
        <w:t>экструдированного</w:t>
      </w:r>
      <w:proofErr w:type="spellEnd"/>
      <w:r w:rsidRPr="00167DFF">
        <w:rPr>
          <w:rFonts w:ascii="Times New Roman" w:eastAsia="Calibri" w:hAnsi="Times New Roman" w:cs="Times New Roman"/>
          <w:bCs/>
          <w:sz w:val="12"/>
          <w:szCs w:val="12"/>
        </w:rPr>
        <w:t xml:space="preserve"> полиэтилена (полипропилена), выполненным в заводских условиях, в соответствии с ГОСТ </w:t>
      </w:r>
      <w:proofErr w:type="gramStart"/>
      <w:r w:rsidRPr="00167DFF">
        <w:rPr>
          <w:rFonts w:ascii="Times New Roman" w:eastAsia="Calibri" w:hAnsi="Times New Roman" w:cs="Times New Roman"/>
          <w:bCs/>
          <w:sz w:val="12"/>
          <w:szCs w:val="12"/>
        </w:rPr>
        <w:t>Р</w:t>
      </w:r>
      <w:proofErr w:type="gramEnd"/>
      <w:r w:rsidRPr="00167DFF">
        <w:rPr>
          <w:rFonts w:ascii="Times New Roman" w:eastAsia="Calibri" w:hAnsi="Times New Roman" w:cs="Times New Roman"/>
          <w:bCs/>
          <w:sz w:val="12"/>
          <w:szCs w:val="12"/>
        </w:rPr>
        <w:t xml:space="preserve"> 51164-98, по техническим условиям, утвержденным в установленном порядке ПАО НК «Роснефть»;</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надземные участки – без покрытия.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w:t>
      </w:r>
      <w:proofErr w:type="gramStart"/>
      <w:r w:rsidRPr="00167DFF">
        <w:rPr>
          <w:rFonts w:ascii="Times New Roman" w:eastAsia="Calibri" w:hAnsi="Times New Roman" w:cs="Times New Roman"/>
          <w:bCs/>
          <w:sz w:val="12"/>
          <w:szCs w:val="12"/>
        </w:rPr>
        <w:t xml:space="preserve"> А</w:t>
      </w:r>
      <w:proofErr w:type="gramEnd"/>
      <w:r w:rsidRPr="00167DFF">
        <w:rPr>
          <w:rFonts w:ascii="Times New Roman" w:eastAsia="Calibri" w:hAnsi="Times New Roman" w:cs="Times New Roman"/>
          <w:bCs/>
          <w:sz w:val="12"/>
          <w:szCs w:val="12"/>
        </w:rPr>
        <w:t xml:space="preserve"> и соответствует требованиям методических указаний компании (МУК ЕТТ) П1-01.05 М-0082 «Единые технические требования. Задвижки клиновые»;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увеличение глубины залегания напорного нефтепровода на переходах через </w:t>
      </w:r>
      <w:proofErr w:type="gramStart"/>
      <w:r w:rsidRPr="00167DFF">
        <w:rPr>
          <w:rFonts w:ascii="Times New Roman" w:eastAsia="Calibri" w:hAnsi="Times New Roman" w:cs="Times New Roman"/>
          <w:bCs/>
          <w:sz w:val="12"/>
          <w:szCs w:val="12"/>
        </w:rPr>
        <w:t>промысловую</w:t>
      </w:r>
      <w:proofErr w:type="gramEnd"/>
      <w:r w:rsidRPr="00167DFF">
        <w:rPr>
          <w:rFonts w:ascii="Times New Roman" w:eastAsia="Calibri" w:hAnsi="Times New Roman" w:cs="Times New Roman"/>
          <w:bCs/>
          <w:sz w:val="12"/>
          <w:szCs w:val="12"/>
        </w:rPr>
        <w:t xml:space="preserve"> и полевые дороги;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применение защитного кожуха (футляра) и методом прокола на переходе через промысловую дорогу (ПК 99+95,0 – ПК 100+85,0);</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применение защитного кожуха (футляра) на переходе через овраг (ПК107+99,0-ПК108+12,5) – (ПК 108+13,7 – ПК 108+27,2);</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для защиты от почвенной коррозии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покрытие сварных стыков трубопровода комплектами </w:t>
      </w:r>
      <w:proofErr w:type="spellStart"/>
      <w:r w:rsidRPr="00167DFF">
        <w:rPr>
          <w:rFonts w:ascii="Times New Roman" w:eastAsia="Calibri" w:hAnsi="Times New Roman" w:cs="Times New Roman"/>
          <w:bCs/>
          <w:sz w:val="12"/>
          <w:szCs w:val="12"/>
        </w:rPr>
        <w:t>термоусаживающихся</w:t>
      </w:r>
      <w:proofErr w:type="spellEnd"/>
      <w:r w:rsidRPr="00167DFF">
        <w:rPr>
          <w:rFonts w:ascii="Times New Roman" w:eastAsia="Calibri" w:hAnsi="Times New Roman" w:cs="Times New Roman"/>
          <w:bCs/>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антикоррозионная изоляция (усиленного типа) деталей трубопровода по ГОСТ </w:t>
      </w:r>
      <w:proofErr w:type="gramStart"/>
      <w:r w:rsidRPr="00167DFF">
        <w:rPr>
          <w:rFonts w:ascii="Times New Roman" w:eastAsia="Calibri" w:hAnsi="Times New Roman" w:cs="Times New Roman"/>
          <w:bCs/>
          <w:sz w:val="12"/>
          <w:szCs w:val="12"/>
        </w:rPr>
        <w:t>Р</w:t>
      </w:r>
      <w:proofErr w:type="gramEnd"/>
      <w:r w:rsidRPr="00167DFF">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167DFF">
        <w:rPr>
          <w:rFonts w:ascii="Times New Roman" w:eastAsia="Calibri" w:hAnsi="Times New Roman" w:cs="Times New Roman"/>
          <w:bCs/>
          <w:sz w:val="12"/>
          <w:szCs w:val="12"/>
        </w:rPr>
        <w:t>Р</w:t>
      </w:r>
      <w:proofErr w:type="gramEnd"/>
      <w:r w:rsidRPr="00167DFF">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 на высоту 0,3 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переход проектируемого участка нефтепровода через промысловую дорогу (ПК 99+95,0 - ПК 100+85,0) предусматривается методом прокола в защитном футляре. Укрепление 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w:t>
      </w:r>
      <w:proofErr w:type="gramStart"/>
      <w:r w:rsidRPr="00167DFF">
        <w:rPr>
          <w:rFonts w:ascii="Times New Roman" w:eastAsia="Calibri" w:hAnsi="Times New Roman" w:cs="Times New Roman"/>
          <w:bCs/>
          <w:sz w:val="12"/>
          <w:szCs w:val="12"/>
        </w:rPr>
        <w:t>I</w:t>
      </w:r>
      <w:proofErr w:type="gramEnd"/>
      <w:r w:rsidRPr="00167DFF">
        <w:rPr>
          <w:rFonts w:ascii="Times New Roman" w:eastAsia="Calibri" w:hAnsi="Times New Roman" w:cs="Times New Roman"/>
          <w:bCs/>
          <w:sz w:val="12"/>
          <w:szCs w:val="12"/>
        </w:rPr>
        <w:t xml:space="preserve"> диаметром 10 мм, длиной 1,0 м, с глиняными перемычками, с засыпкой ячеек растительным грунтом с посевом многолетних трав. Глубина заложения футляров не менее 1,7 м от подошвы насыпи дороги до верхней образующей защитного футляра;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на автодороге устанавливаются знаки «Остановка запрещена» в 100 м от оси трубопровода;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переход через овраг без названия ((ПК 107,99,0 – ПК 108+12,5) – (ПК 108+13,7 – ПК 108+27,7)) выполняется открытым способом в защитном футляре;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с п.19 </w:t>
      </w:r>
      <w:proofErr w:type="spellStart"/>
      <w:r w:rsidRPr="00167DFF">
        <w:rPr>
          <w:rFonts w:ascii="Times New Roman" w:eastAsia="Calibri" w:hAnsi="Times New Roman" w:cs="Times New Roman"/>
          <w:bCs/>
          <w:sz w:val="12"/>
          <w:szCs w:val="12"/>
        </w:rPr>
        <w:t>ФНиП</w:t>
      </w:r>
      <w:proofErr w:type="spellEnd"/>
      <w:r w:rsidRPr="00167DFF">
        <w:rPr>
          <w:rFonts w:ascii="Times New Roman" w:eastAsia="Calibri" w:hAnsi="Times New Roman" w:cs="Times New Roman"/>
          <w:bCs/>
          <w:sz w:val="12"/>
          <w:szCs w:val="12"/>
        </w:rPr>
        <w:t xml:space="preserve"> «Правила безопасной эксплуатации </w:t>
      </w:r>
      <w:proofErr w:type="spellStart"/>
      <w:r w:rsidRPr="00167DFF">
        <w:rPr>
          <w:rFonts w:ascii="Times New Roman" w:eastAsia="Calibri" w:hAnsi="Times New Roman" w:cs="Times New Roman"/>
          <w:bCs/>
          <w:sz w:val="12"/>
          <w:szCs w:val="12"/>
        </w:rPr>
        <w:t>внутрипромысловых</w:t>
      </w:r>
      <w:proofErr w:type="spellEnd"/>
      <w:r w:rsidRPr="00167DFF">
        <w:rPr>
          <w:rFonts w:ascii="Times New Roman" w:eastAsia="Calibri" w:hAnsi="Times New Roman" w:cs="Times New Roman"/>
          <w:bCs/>
          <w:sz w:val="12"/>
          <w:szCs w:val="12"/>
        </w:rPr>
        <w:t xml:space="preserve"> трубопроводов». В местах перехода проектируемого напорного нефтепровода предусматриваются переезды из дорожных плит;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участки параллельного прохождения проектируемых участков напорного нефтепровода с действующим коридором коммуникаций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существующим трубопроводам следуют на расстоянии не менее 5 м в соответствии с ГОСТ </w:t>
      </w:r>
      <w:proofErr w:type="gramStart"/>
      <w:r w:rsidRPr="00167DFF">
        <w:rPr>
          <w:rFonts w:ascii="Times New Roman" w:eastAsia="Calibri" w:hAnsi="Times New Roman" w:cs="Times New Roman"/>
          <w:bCs/>
          <w:sz w:val="12"/>
          <w:szCs w:val="12"/>
        </w:rPr>
        <w:t>Р</w:t>
      </w:r>
      <w:proofErr w:type="gramEnd"/>
      <w:r w:rsidRPr="00167DFF">
        <w:rPr>
          <w:rFonts w:ascii="Times New Roman" w:eastAsia="Calibri" w:hAnsi="Times New Roman" w:cs="Times New Roman"/>
          <w:bCs/>
          <w:sz w:val="12"/>
          <w:szCs w:val="12"/>
        </w:rPr>
        <w:t xml:space="preserve"> 55990-2014. Расстояние до нефтегазосборных трубопроводов составляет не менее 8 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167DFF">
        <w:rPr>
          <w:rFonts w:ascii="Times New Roman" w:eastAsia="Calibri" w:hAnsi="Times New Roman" w:cs="Times New Roman"/>
          <w:bCs/>
          <w:sz w:val="12"/>
          <w:szCs w:val="12"/>
        </w:rPr>
        <w:t>участки параллельного прохождения проектируемых участков напорного нефтепровода следуют параллельно линии электропередач на расстоянии не менее 10 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пересечение проектируемого участка напорного нефтепровода с существующими подземными коммуникациями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В месте пересечения с существующими трубопроводами расстояние в свету не менее 350 мм, угол не менее 60 градусов;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проверка проектируемого участка нефтепровода на прочность и герметичность;</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167DFF">
        <w:rPr>
          <w:rFonts w:ascii="Times New Roman" w:eastAsia="Calibri" w:hAnsi="Times New Roman" w:cs="Times New Roman"/>
          <w:bCs/>
          <w:sz w:val="12"/>
          <w:szCs w:val="12"/>
        </w:rPr>
        <w:t>молниезащита</w:t>
      </w:r>
      <w:proofErr w:type="spellEnd"/>
      <w:r w:rsidRPr="00167DFF">
        <w:rPr>
          <w:rFonts w:ascii="Times New Roman" w:eastAsia="Calibri" w:hAnsi="Times New Roman" w:cs="Times New Roman"/>
          <w:bCs/>
          <w:sz w:val="12"/>
          <w:szCs w:val="12"/>
        </w:rPr>
        <w:t xml:space="preserve"> и заземление.</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Решения, направленные на предупреждение развития аварии и локализацию выбросов (сбросов) опасных веществ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В целях предупреждения аварий и локализации выбросов (сбросов) опасных веще</w:t>
      </w:r>
      <w:proofErr w:type="gramStart"/>
      <w:r w:rsidRPr="00167DFF">
        <w:rPr>
          <w:rFonts w:ascii="Times New Roman" w:eastAsia="Calibri" w:hAnsi="Times New Roman" w:cs="Times New Roman"/>
          <w:bCs/>
          <w:sz w:val="12"/>
          <w:szCs w:val="12"/>
        </w:rPr>
        <w:t>ств пр</w:t>
      </w:r>
      <w:proofErr w:type="gramEnd"/>
      <w:r w:rsidRPr="00167DFF">
        <w:rPr>
          <w:rFonts w:ascii="Times New Roman" w:eastAsia="Calibri" w:hAnsi="Times New Roman" w:cs="Times New Roman"/>
          <w:bCs/>
          <w:sz w:val="12"/>
          <w:szCs w:val="12"/>
        </w:rPr>
        <w:t>едусмотрено: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автоматизация технологического процесса, обеспечивающая дистанционное управление и </w:t>
      </w:r>
      <w:proofErr w:type="gramStart"/>
      <w:r w:rsidRPr="00167DFF">
        <w:rPr>
          <w:rFonts w:ascii="Times New Roman" w:eastAsia="Calibri" w:hAnsi="Times New Roman" w:cs="Times New Roman"/>
          <w:bCs/>
          <w:sz w:val="12"/>
          <w:szCs w:val="12"/>
        </w:rPr>
        <w:t>контроль за</w:t>
      </w:r>
      <w:proofErr w:type="gramEnd"/>
      <w:r w:rsidRPr="00167DFF">
        <w:rPr>
          <w:rFonts w:ascii="Times New Roman" w:eastAsia="Calibri" w:hAnsi="Times New Roman" w:cs="Times New Roman"/>
          <w:bCs/>
          <w:sz w:val="12"/>
          <w:szCs w:val="12"/>
        </w:rPr>
        <w:t xml:space="preserve"> процессами из диспетчерского пункта;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установка ручной запорной арматуры в начале трассы (ПК 13+10,00), на ПК 63+60,0, на переходе через промысловую дорогу (до ПК 99+95,0) и после перехода (ПК 100+85,0).</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Решения по обеспечению </w:t>
      </w:r>
      <w:proofErr w:type="spellStart"/>
      <w:r w:rsidRPr="00167DFF">
        <w:rPr>
          <w:rFonts w:ascii="Times New Roman" w:eastAsia="Calibri" w:hAnsi="Times New Roman" w:cs="Times New Roman"/>
          <w:bCs/>
          <w:sz w:val="12"/>
          <w:szCs w:val="12"/>
        </w:rPr>
        <w:t>взрывопожаробезопасности</w:t>
      </w:r>
      <w:proofErr w:type="spellEnd"/>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обеспечения взрывопожарной безопасности проектируемых сооружений предусмотрено:</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автоматическая защита и блокировка технологического оборудования при возникновении аварийных режимов;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приборы, </w:t>
      </w:r>
      <w:proofErr w:type="spellStart"/>
      <w:r w:rsidRPr="00167DFF">
        <w:rPr>
          <w:rFonts w:ascii="Times New Roman" w:eastAsia="Calibri" w:hAnsi="Times New Roman" w:cs="Times New Roman"/>
          <w:bCs/>
          <w:sz w:val="12"/>
          <w:szCs w:val="12"/>
        </w:rPr>
        <w:t>эксплуатирующиеся</w:t>
      </w:r>
      <w:proofErr w:type="spellEnd"/>
      <w:r w:rsidRPr="00167DFF">
        <w:rPr>
          <w:rFonts w:ascii="Times New Roman" w:eastAsia="Calibri" w:hAnsi="Times New Roman" w:cs="Times New Roman"/>
          <w:bCs/>
          <w:sz w:val="12"/>
          <w:szCs w:val="12"/>
        </w:rPr>
        <w:t xml:space="preserve"> во взрывоопасных зонах, имеют взрывобезопасное исполнение со степенью </w:t>
      </w:r>
      <w:proofErr w:type="spellStart"/>
      <w:r w:rsidRPr="00167DFF">
        <w:rPr>
          <w:rFonts w:ascii="Times New Roman" w:eastAsia="Calibri" w:hAnsi="Times New Roman" w:cs="Times New Roman"/>
          <w:bCs/>
          <w:sz w:val="12"/>
          <w:szCs w:val="12"/>
        </w:rPr>
        <w:t>взрывозащиты</w:t>
      </w:r>
      <w:proofErr w:type="spellEnd"/>
      <w:r w:rsidRPr="00167DFF">
        <w:rPr>
          <w:rFonts w:ascii="Times New Roman" w:eastAsia="Calibri" w:hAnsi="Times New Roman" w:cs="Times New Roman"/>
          <w:bCs/>
          <w:sz w:val="12"/>
          <w:szCs w:val="12"/>
        </w:rPr>
        <w:t xml:space="preserve"> согласно классу взрывоопасной зоны;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167DFF">
        <w:rPr>
          <w:rFonts w:ascii="Times New Roman" w:eastAsia="Calibri" w:hAnsi="Times New Roman" w:cs="Times New Roman"/>
          <w:bCs/>
          <w:sz w:val="12"/>
          <w:szCs w:val="12"/>
        </w:rPr>
        <w:t>молниезащита</w:t>
      </w:r>
      <w:proofErr w:type="spellEnd"/>
      <w:r w:rsidRPr="00167DFF">
        <w:rPr>
          <w:rFonts w:ascii="Times New Roman" w:eastAsia="Calibri" w:hAnsi="Times New Roman" w:cs="Times New Roman"/>
          <w:bCs/>
          <w:sz w:val="12"/>
          <w:szCs w:val="12"/>
        </w:rPr>
        <w:t>, защита от вторичных проявлений молнии и защита от статического электричества;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оснащение объекта первичными средствами пожаротушения;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содержание первичных средств пожаротушения в исправном состоянии и готовых к применению;</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освобождение трубопроводов от нефти во время ремонтных работ;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167DFF">
        <w:rPr>
          <w:rFonts w:ascii="Times New Roman" w:eastAsia="Calibri" w:hAnsi="Times New Roman" w:cs="Times New Roman"/>
          <w:bCs/>
          <w:sz w:val="12"/>
          <w:szCs w:val="12"/>
        </w:rPr>
        <w:t>обучение по предупреждению</w:t>
      </w:r>
      <w:proofErr w:type="gramEnd"/>
      <w:r w:rsidRPr="00167DFF">
        <w:rPr>
          <w:rFonts w:ascii="Times New Roman" w:eastAsia="Calibri" w:hAnsi="Times New Roman" w:cs="Times New Roman"/>
          <w:bCs/>
          <w:sz w:val="12"/>
          <w:szCs w:val="12"/>
        </w:rPr>
        <w:t xml:space="preserve"> и тушению возможных пожаров в порядке, установленном руководителем;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предусматривается своевременная очистка территории объекта от горючих отходов, мусора, тары;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При эксплуатации проектируемых сооружений необходимо строгое соблюдение следующих требований пожарной безопасности: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запрещается обогрев трубопровода, заполненного горючим веществом, открытым пламенем;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запрещается производство каких-либо работ при обнаружении утечек нефти, немедленно принимаются меры по их ликвидации.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Производство огневых работ осуществляется по наряду-допуску на проведение данного вида работ. </w:t>
      </w:r>
      <w:proofErr w:type="gramStart"/>
      <w:r w:rsidRPr="00167DFF">
        <w:rPr>
          <w:rFonts w:ascii="Times New Roman" w:eastAsia="Calibri" w:hAnsi="Times New Roman" w:cs="Times New Roman"/>
          <w:bCs/>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167DFF">
        <w:rPr>
          <w:rFonts w:ascii="Times New Roman" w:eastAsia="Calibri" w:hAnsi="Times New Roman" w:cs="Times New Roman"/>
          <w:bCs/>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Классификация проектируемых сооружений по взрывоопасности и </w:t>
      </w:r>
      <w:proofErr w:type="spellStart"/>
      <w:r w:rsidRPr="00167DFF">
        <w:rPr>
          <w:rFonts w:ascii="Times New Roman" w:eastAsia="Calibri" w:hAnsi="Times New Roman" w:cs="Times New Roman"/>
          <w:bCs/>
          <w:sz w:val="12"/>
          <w:szCs w:val="12"/>
        </w:rPr>
        <w:t>пожароопасности</w:t>
      </w:r>
      <w:proofErr w:type="spellEnd"/>
      <w:r w:rsidRPr="00167DFF">
        <w:rPr>
          <w:rFonts w:ascii="Times New Roman" w:eastAsia="Calibri" w:hAnsi="Times New Roman" w:cs="Times New Roman"/>
          <w:bCs/>
          <w:sz w:val="12"/>
          <w:szCs w:val="12"/>
        </w:rPr>
        <w:t>, степень огнестойкости зданий, сооружений, класс функциональной, конструктивной пожарной опасности и класс пожарной опасности приведен в томе 8, разделе 8 «Мероприятия по обеспечению пожарной безопасности».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К решениям по обеспечению </w:t>
      </w:r>
      <w:proofErr w:type="spellStart"/>
      <w:r w:rsidRPr="00167DFF">
        <w:rPr>
          <w:rFonts w:ascii="Times New Roman" w:eastAsia="Calibri" w:hAnsi="Times New Roman" w:cs="Times New Roman"/>
          <w:bCs/>
          <w:sz w:val="12"/>
          <w:szCs w:val="12"/>
        </w:rPr>
        <w:t>взрывопожаробезопасности</w:t>
      </w:r>
      <w:proofErr w:type="spellEnd"/>
      <w:r w:rsidRPr="00167DFF">
        <w:rPr>
          <w:rFonts w:ascii="Times New Roman" w:eastAsia="Calibri" w:hAnsi="Times New Roman" w:cs="Times New Roman"/>
          <w:bCs/>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w:t>
      </w:r>
      <w:r w:rsidRPr="00167DFF">
        <w:rPr>
          <w:rFonts w:ascii="Times New Roman" w:eastAsia="Calibri" w:hAnsi="Times New Roman" w:cs="Times New Roman"/>
          <w:bCs/>
          <w:sz w:val="12"/>
          <w:szCs w:val="12"/>
        </w:rPr>
        <w:lastRenderedPageBreak/>
        <w:t>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контролю радиационной, химической обстановки, обнаружения взрывоопасных концентраций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по мониторингу технологических процессов, соответствующих функциональному назначению зданий и сооружений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Проектной документацией предусматривается автоматизация и оснащение КИП узлов ручной запорной арматуры 4 шт.</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Сведения по мониторингу опасных природных процессов и явлений</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167DFF">
        <w:rPr>
          <w:rFonts w:ascii="Times New Roman" w:eastAsia="Calibri" w:hAnsi="Times New Roman" w:cs="Times New Roman"/>
          <w:bCs/>
          <w:sz w:val="12"/>
          <w:szCs w:val="12"/>
        </w:rPr>
        <w:t>Самаранефтегаз</w:t>
      </w:r>
      <w:proofErr w:type="spellEnd"/>
      <w:r w:rsidRPr="00167DFF">
        <w:rPr>
          <w:rFonts w:ascii="Times New Roman" w:eastAsia="Calibri" w:hAnsi="Times New Roman" w:cs="Times New Roman"/>
          <w:bCs/>
          <w:sz w:val="12"/>
          <w:szCs w:val="12"/>
        </w:rPr>
        <w:t xml:space="preserve">» от соответствующих территориальных управлений, проводящих мониторинг опасных природных процессов. </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Для защиты персонала, проектируемого технологического оборудования и сооружений предусматривается: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размещение проектируемых сооружений с учетом категории по </w:t>
      </w:r>
      <w:proofErr w:type="spellStart"/>
      <w:r w:rsidRPr="00167DFF">
        <w:rPr>
          <w:rFonts w:ascii="Times New Roman" w:eastAsia="Calibri" w:hAnsi="Times New Roman" w:cs="Times New Roman"/>
          <w:bCs/>
          <w:sz w:val="12"/>
          <w:szCs w:val="12"/>
        </w:rPr>
        <w:t>взрывопожароопасности</w:t>
      </w:r>
      <w:proofErr w:type="spellEnd"/>
      <w:r w:rsidRPr="00167DFF">
        <w:rPr>
          <w:rFonts w:ascii="Times New Roman" w:eastAsia="Calibri" w:hAnsi="Times New Roman" w:cs="Times New Roman"/>
          <w:bCs/>
          <w:sz w:val="12"/>
          <w:szCs w:val="12"/>
        </w:rPr>
        <w:t xml:space="preserve"> и с обеспечением необходимых по нормам проходов и с учетом требуемых противопожарных разрывов;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 xml:space="preserve">применение кабельной продукции, не распространяющей горение при групповой прокладке, с низким </w:t>
      </w:r>
      <w:proofErr w:type="spellStart"/>
      <w:r w:rsidRPr="00167DFF">
        <w:rPr>
          <w:rFonts w:ascii="Times New Roman" w:eastAsia="Calibri" w:hAnsi="Times New Roman" w:cs="Times New Roman"/>
          <w:bCs/>
          <w:sz w:val="12"/>
          <w:szCs w:val="12"/>
        </w:rPr>
        <w:t>дым</w:t>
      </w:r>
      <w:proofErr w:type="gramStart"/>
      <w:r w:rsidRPr="00167DFF">
        <w:rPr>
          <w:rFonts w:ascii="Times New Roman" w:eastAsia="Calibri" w:hAnsi="Times New Roman" w:cs="Times New Roman"/>
          <w:bCs/>
          <w:sz w:val="12"/>
          <w:szCs w:val="12"/>
        </w:rPr>
        <w:t>о</w:t>
      </w:r>
      <w:proofErr w:type="spellEnd"/>
      <w:r w:rsidRPr="00167DFF">
        <w:rPr>
          <w:rFonts w:ascii="Times New Roman" w:eastAsia="Calibri" w:hAnsi="Times New Roman" w:cs="Times New Roman"/>
          <w:bCs/>
          <w:sz w:val="12"/>
          <w:szCs w:val="12"/>
        </w:rPr>
        <w:t>-</w:t>
      </w:r>
      <w:proofErr w:type="gramEnd"/>
      <w:r w:rsidRPr="00167DFF">
        <w:rPr>
          <w:rFonts w:ascii="Times New Roman" w:eastAsia="Calibri" w:hAnsi="Times New Roman" w:cs="Times New Roman"/>
          <w:bCs/>
          <w:sz w:val="12"/>
          <w:szCs w:val="12"/>
        </w:rPr>
        <w:t xml:space="preserve"> и </w:t>
      </w:r>
      <w:proofErr w:type="spellStart"/>
      <w:r w:rsidRPr="00167DFF">
        <w:rPr>
          <w:rFonts w:ascii="Times New Roman" w:eastAsia="Calibri" w:hAnsi="Times New Roman" w:cs="Times New Roman"/>
          <w:bCs/>
          <w:sz w:val="12"/>
          <w:szCs w:val="12"/>
        </w:rPr>
        <w:t>газовыделением</w:t>
      </w:r>
      <w:proofErr w:type="spellEnd"/>
      <w:r w:rsidRPr="00167DFF">
        <w:rPr>
          <w:rFonts w:ascii="Times New Roman" w:eastAsia="Calibri" w:hAnsi="Times New Roman" w:cs="Times New Roman"/>
          <w:bCs/>
          <w:sz w:val="12"/>
          <w:szCs w:val="12"/>
        </w:rPr>
        <w:t>;</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использование индивидуальных средств защиты;</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дистанционный останов перекачки нефтепродукта по напорному нефтепроводу из диспетчерского пункта;</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167DFF">
        <w:rPr>
          <w:rFonts w:ascii="Times New Roman" w:eastAsia="Calibri" w:hAnsi="Times New Roman" w:cs="Times New Roman"/>
          <w:bCs/>
          <w:sz w:val="12"/>
          <w:szCs w:val="12"/>
        </w:rPr>
        <w:t>эвакуация персонала из зоны поражения.</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 xml:space="preserve">Основными способами защиты персонала от воздействия АХОВ в условиях химического заражения являются: </w:t>
      </w:r>
    </w:p>
    <w:p w:rsidR="00167DFF" w:rsidRPr="00167DFF" w:rsidRDefault="009927E5"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167DFF" w:rsidRPr="00167DFF">
        <w:rPr>
          <w:rFonts w:ascii="Times New Roman" w:eastAsia="Calibri" w:hAnsi="Times New Roman" w:cs="Times New Roman"/>
          <w:bCs/>
          <w:sz w:val="12"/>
          <w:szCs w:val="12"/>
        </w:rPr>
        <w:t>использование индивидуальных средств защиты;</w:t>
      </w:r>
    </w:p>
    <w:p w:rsidR="00167DFF" w:rsidRPr="00167DFF" w:rsidRDefault="009927E5"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167DFF" w:rsidRPr="00167DFF">
        <w:rPr>
          <w:rFonts w:ascii="Times New Roman" w:eastAsia="Calibri" w:hAnsi="Times New Roman" w:cs="Times New Roman"/>
          <w:bCs/>
          <w:sz w:val="12"/>
          <w:szCs w:val="12"/>
        </w:rPr>
        <w:t>эвакуация персонала из зоны заражения;</w:t>
      </w:r>
    </w:p>
    <w:p w:rsidR="00167DFF" w:rsidRPr="00167DFF" w:rsidRDefault="009927E5" w:rsidP="00167D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167DFF" w:rsidRPr="00167DFF">
        <w:rPr>
          <w:rFonts w:ascii="Times New Roman" w:eastAsia="Calibri" w:hAnsi="Times New Roman" w:cs="Times New Roman"/>
          <w:bCs/>
          <w:sz w:val="12"/>
          <w:szCs w:val="12"/>
        </w:rPr>
        <w:t>металлические конструкции защищены от окисляющего действия хлора нанесенным на них антикоррозионным составом.</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167DFF" w:rsidRPr="00167DFF"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3F19B2" w:rsidRDefault="00167DFF" w:rsidP="00167DFF">
      <w:pPr>
        <w:tabs>
          <w:tab w:val="left" w:pos="6936"/>
        </w:tabs>
        <w:spacing w:after="0" w:line="240" w:lineRule="auto"/>
        <w:ind w:firstLine="284"/>
        <w:jc w:val="both"/>
        <w:rPr>
          <w:rFonts w:ascii="Times New Roman" w:eastAsia="Calibri" w:hAnsi="Times New Roman" w:cs="Times New Roman"/>
          <w:bCs/>
          <w:sz w:val="12"/>
          <w:szCs w:val="12"/>
        </w:rPr>
      </w:pPr>
      <w:r w:rsidRPr="00167DFF">
        <w:rPr>
          <w:rFonts w:ascii="Times New Roman" w:eastAsia="Calibri" w:hAnsi="Times New Roman" w:cs="Times New Roman"/>
          <w:bCs/>
          <w:sz w:val="12"/>
          <w:szCs w:val="12"/>
        </w:rPr>
        <w:t>Таблица 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9927E5" w:rsidRPr="009927E5" w:rsidTr="009927E5">
        <w:trPr>
          <w:tblHeader/>
        </w:trPr>
        <w:tc>
          <w:tcPr>
            <w:tcW w:w="1239" w:type="pct"/>
            <w:shd w:val="clear" w:color="auto" w:fill="auto"/>
            <w:vAlign w:val="center"/>
          </w:tcPr>
          <w:p w:rsidR="009927E5" w:rsidRPr="009927E5" w:rsidRDefault="009927E5" w:rsidP="009927E5">
            <w:pPr>
              <w:pStyle w:val="afffc"/>
              <w:keepNext/>
              <w:keepLines/>
              <w:rPr>
                <w:rFonts w:ascii="Times New Roman" w:hAnsi="Times New Roman"/>
                <w:color w:val="000000" w:themeColor="text1"/>
                <w:sz w:val="12"/>
                <w:szCs w:val="12"/>
              </w:rPr>
            </w:pPr>
            <w:r w:rsidRPr="009927E5">
              <w:rPr>
                <w:rFonts w:ascii="Times New Roman" w:hAnsi="Times New Roman"/>
                <w:color w:val="000000" w:themeColor="text1"/>
                <w:sz w:val="12"/>
                <w:szCs w:val="12"/>
              </w:rPr>
              <w:t>Наименование природного процесса, опасного природного явления</w:t>
            </w:r>
          </w:p>
        </w:tc>
        <w:tc>
          <w:tcPr>
            <w:tcW w:w="3761" w:type="pct"/>
            <w:shd w:val="clear" w:color="auto" w:fill="auto"/>
            <w:vAlign w:val="center"/>
          </w:tcPr>
          <w:p w:rsidR="009927E5" w:rsidRPr="009927E5" w:rsidRDefault="009927E5" w:rsidP="009927E5">
            <w:pPr>
              <w:pStyle w:val="afffc"/>
              <w:rPr>
                <w:rFonts w:ascii="Times New Roman" w:hAnsi="Times New Roman"/>
                <w:color w:val="000000" w:themeColor="text1"/>
                <w:sz w:val="12"/>
                <w:szCs w:val="12"/>
              </w:rPr>
            </w:pPr>
            <w:r w:rsidRPr="009927E5">
              <w:rPr>
                <w:rFonts w:ascii="Times New Roman" w:hAnsi="Times New Roman"/>
                <w:color w:val="000000" w:themeColor="text1"/>
                <w:sz w:val="12"/>
                <w:szCs w:val="12"/>
              </w:rPr>
              <w:t>Мероприятия по инженерной защите</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Сильный ветер</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bCs/>
                <w:color w:val="000000" w:themeColor="text1"/>
                <w:sz w:val="12"/>
                <w:szCs w:val="12"/>
              </w:rPr>
            </w:pPr>
            <w:r w:rsidRPr="009927E5">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9927E5">
              <w:rPr>
                <w:rFonts w:ascii="Times New Roman" w:hAnsi="Times New Roman" w:cs="Times New Roman"/>
                <w:color w:val="000000" w:themeColor="text1"/>
                <w:sz w:val="12"/>
                <w:szCs w:val="12"/>
              </w:rPr>
              <w:t>подземно</w:t>
            </w:r>
            <w:proofErr w:type="spellEnd"/>
            <w:r w:rsidRPr="009927E5">
              <w:rPr>
                <w:rFonts w:ascii="Times New Roman" w:hAnsi="Times New Roman" w:cs="Times New Roman"/>
                <w:color w:val="000000" w:themeColor="text1"/>
                <w:sz w:val="12"/>
                <w:szCs w:val="12"/>
              </w:rPr>
              <w:t>.</w:t>
            </w:r>
            <w:r w:rsidRPr="009927E5">
              <w:rPr>
                <w:rFonts w:ascii="Times New Roman" w:hAnsi="Times New Roman" w:cs="Times New Roman"/>
                <w:bCs/>
                <w:color w:val="000000" w:themeColor="text1"/>
                <w:sz w:val="12"/>
                <w:szCs w:val="12"/>
              </w:rPr>
              <w:t xml:space="preserve"> </w:t>
            </w:r>
          </w:p>
          <w:p w:rsidR="009927E5" w:rsidRPr="009927E5" w:rsidRDefault="009927E5" w:rsidP="009927E5">
            <w:pPr>
              <w:spacing w:after="0" w:line="240" w:lineRule="auto"/>
              <w:jc w:val="both"/>
              <w:rPr>
                <w:rFonts w:ascii="Times New Roman" w:hAnsi="Times New Roman" w:cs="Times New Roman"/>
                <w:bCs/>
                <w:color w:val="000000" w:themeColor="text1"/>
                <w:sz w:val="12"/>
                <w:szCs w:val="12"/>
              </w:rPr>
            </w:pPr>
            <w:r w:rsidRPr="009927E5">
              <w:rPr>
                <w:rFonts w:ascii="Times New Roman" w:hAnsi="Times New Roman" w:cs="Times New Roman"/>
                <w:bCs/>
                <w:color w:val="000000" w:themeColor="text1"/>
                <w:sz w:val="12"/>
                <w:szCs w:val="12"/>
              </w:rPr>
              <w:t>Волоконно-оптический кабель (ВОК) для ВОЛС прокладывается в траншее на глубине 1,2 м.</w:t>
            </w:r>
          </w:p>
          <w:p w:rsidR="009927E5" w:rsidRPr="009927E5" w:rsidRDefault="009927E5" w:rsidP="009927E5">
            <w:pPr>
              <w:spacing w:after="0" w:line="240" w:lineRule="auto"/>
              <w:jc w:val="both"/>
              <w:rPr>
                <w:rFonts w:ascii="Times New Roman" w:hAnsi="Times New Roman" w:cs="Times New Roman"/>
                <w:bCs/>
                <w:color w:val="000000" w:themeColor="text1"/>
                <w:sz w:val="12"/>
                <w:szCs w:val="12"/>
              </w:rPr>
            </w:pPr>
            <w:r w:rsidRPr="009927E5">
              <w:rPr>
                <w:rFonts w:ascii="Times New Roman" w:hAnsi="Times New Roman" w:cs="Times New Roman"/>
                <w:color w:val="000000" w:themeColor="text1"/>
                <w:sz w:val="12"/>
                <w:szCs w:val="12"/>
              </w:rPr>
              <w:t>Кабели электрохимической защиты прокладываются в траншее на глубине 0,7 м.</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Сильный ливень</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color w:val="000000" w:themeColor="text1"/>
                <w:sz w:val="12"/>
                <w:szCs w:val="12"/>
              </w:rPr>
              <w:t>Для защиты от почвенной коррозии предусматривается:</w:t>
            </w:r>
          </w:p>
          <w:p w:rsidR="009927E5" w:rsidRPr="009927E5" w:rsidRDefault="009927E5" w:rsidP="009927E5">
            <w:pPr>
              <w:tabs>
                <w:tab w:val="left" w:pos="465"/>
              </w:tabs>
              <w:spacing w:after="0" w:line="240" w:lineRule="auto"/>
              <w:jc w:val="both"/>
              <w:rPr>
                <w:rFonts w:ascii="Times New Roman" w:hAnsi="Times New Roman" w:cs="Times New Roman"/>
                <w:bCs/>
                <w:color w:val="000000" w:themeColor="text1"/>
                <w:sz w:val="12"/>
                <w:szCs w:val="12"/>
              </w:rPr>
            </w:pPr>
            <w:r w:rsidRPr="009927E5">
              <w:rPr>
                <w:rFonts w:ascii="Times New Roman" w:hAnsi="Times New Roman" w:cs="Times New Roman"/>
                <w:bCs/>
                <w:color w:val="000000" w:themeColor="text1"/>
                <w:sz w:val="12"/>
                <w:szCs w:val="12"/>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9927E5" w:rsidRPr="009927E5" w:rsidRDefault="009927E5" w:rsidP="009927E5">
            <w:pPr>
              <w:tabs>
                <w:tab w:val="left" w:pos="465"/>
              </w:tabs>
              <w:spacing w:after="0" w:line="240" w:lineRule="auto"/>
              <w:jc w:val="both"/>
              <w:rPr>
                <w:rFonts w:ascii="Times New Roman" w:hAnsi="Times New Roman" w:cs="Times New Roman"/>
                <w:bCs/>
                <w:color w:val="000000" w:themeColor="text1"/>
                <w:sz w:val="12"/>
                <w:szCs w:val="12"/>
              </w:rPr>
            </w:pPr>
            <w:r w:rsidRPr="009927E5">
              <w:rPr>
                <w:rFonts w:ascii="Times New Roman" w:hAnsi="Times New Roman" w:cs="Times New Roman"/>
                <w:bCs/>
                <w:color w:val="000000" w:themeColor="text1"/>
                <w:sz w:val="12"/>
                <w:szCs w:val="12"/>
              </w:rPr>
              <w:t xml:space="preserve">антикоррозионная изоляция сварных стыков трубопровода </w:t>
            </w:r>
            <w:proofErr w:type="spellStart"/>
            <w:r w:rsidRPr="009927E5">
              <w:rPr>
                <w:rFonts w:ascii="Times New Roman" w:hAnsi="Times New Roman" w:cs="Times New Roman"/>
                <w:bCs/>
                <w:color w:val="000000" w:themeColor="text1"/>
                <w:sz w:val="12"/>
                <w:szCs w:val="12"/>
              </w:rPr>
              <w:t>термоусаживающимися</w:t>
            </w:r>
            <w:proofErr w:type="spellEnd"/>
            <w:r w:rsidRPr="009927E5">
              <w:rPr>
                <w:rFonts w:ascii="Times New Roman" w:hAnsi="Times New Roman" w:cs="Times New Roman"/>
                <w:bCs/>
                <w:color w:val="000000" w:themeColor="text1"/>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9927E5" w:rsidRPr="009927E5" w:rsidRDefault="009927E5" w:rsidP="009927E5">
            <w:pPr>
              <w:tabs>
                <w:tab w:val="left" w:pos="607"/>
              </w:tabs>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bCs/>
                <w:color w:val="000000" w:themeColor="text1"/>
                <w:sz w:val="12"/>
                <w:szCs w:val="12"/>
              </w:rPr>
              <w:t xml:space="preserve">антикоррозионная изоляция (усиленного типа) деталей трубопровода и защитных футляров по </w:t>
            </w:r>
            <w:hyperlink r:id="rId22" w:tooltip="ГОСТ Р 51164-98 Трубопроводы стальные магистральные. Общие требования к защите от коррозии" w:history="1">
              <w:r w:rsidRPr="009927E5">
                <w:rPr>
                  <w:rStyle w:val="af9"/>
                  <w:rFonts w:ascii="Times New Roman" w:hAnsi="Times New Roman" w:cs="Times New Roman"/>
                  <w:bCs/>
                  <w:color w:val="000000" w:themeColor="text1"/>
                  <w:sz w:val="12"/>
                  <w:szCs w:val="12"/>
                </w:rPr>
                <w:t>ГОСТ </w:t>
              </w:r>
              <w:proofErr w:type="gramStart"/>
              <w:r w:rsidRPr="009927E5">
                <w:rPr>
                  <w:rStyle w:val="af9"/>
                  <w:rFonts w:ascii="Times New Roman" w:hAnsi="Times New Roman" w:cs="Times New Roman"/>
                  <w:bCs/>
                  <w:color w:val="000000" w:themeColor="text1"/>
                  <w:sz w:val="12"/>
                  <w:szCs w:val="12"/>
                </w:rPr>
                <w:t>Р</w:t>
              </w:r>
              <w:proofErr w:type="gramEnd"/>
              <w:r w:rsidRPr="009927E5">
                <w:rPr>
                  <w:rStyle w:val="af9"/>
                  <w:rFonts w:ascii="Times New Roman" w:hAnsi="Times New Roman" w:cs="Times New Roman"/>
                  <w:bCs/>
                  <w:color w:val="000000" w:themeColor="text1"/>
                  <w:sz w:val="12"/>
                  <w:szCs w:val="12"/>
                </w:rPr>
                <w:t> 51164-98 «Трубопроводы стальные магистральные. Общие требования к защите от коррозии»</w:t>
              </w:r>
            </w:hyperlink>
            <w:r w:rsidRPr="009927E5">
              <w:rPr>
                <w:rFonts w:ascii="Times New Roman" w:hAnsi="Times New Roman" w:cs="Times New Roman"/>
                <w:bCs/>
                <w:color w:val="000000" w:themeColor="text1"/>
                <w:sz w:val="12"/>
                <w:szCs w:val="12"/>
              </w:rPr>
              <w:t xml:space="preserve">. </w:t>
            </w:r>
          </w:p>
          <w:p w:rsidR="009927E5" w:rsidRPr="009927E5" w:rsidRDefault="009927E5" w:rsidP="009927E5">
            <w:pPr>
              <w:tabs>
                <w:tab w:val="left" w:pos="607"/>
              </w:tabs>
              <w:spacing w:after="0" w:line="240" w:lineRule="auto"/>
              <w:jc w:val="both"/>
              <w:rPr>
                <w:rFonts w:ascii="Times New Roman" w:hAnsi="Times New Roman" w:cs="Times New Roman"/>
                <w:color w:val="000000" w:themeColor="text1"/>
                <w:sz w:val="12"/>
                <w:szCs w:val="12"/>
                <w:highlight w:val="magenta"/>
              </w:rPr>
            </w:pPr>
            <w:r w:rsidRPr="009927E5">
              <w:rPr>
                <w:rFonts w:ascii="Times New Roman" w:hAnsi="Times New Roman" w:cs="Times New Roman"/>
                <w:bCs/>
                <w:color w:val="000000" w:themeColor="text1"/>
                <w:sz w:val="12"/>
                <w:szCs w:val="12"/>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3" w:tooltip="ГОСТ Р 51164-98 Трубопроводы стальные магистральные. Общие требования к защите от коррозии" w:history="1">
              <w:r w:rsidRPr="009927E5">
                <w:rPr>
                  <w:rStyle w:val="af9"/>
                  <w:rFonts w:ascii="Times New Roman" w:hAnsi="Times New Roman" w:cs="Times New Roman"/>
                  <w:bCs/>
                  <w:color w:val="000000" w:themeColor="text1"/>
                  <w:sz w:val="12"/>
                  <w:szCs w:val="12"/>
                </w:rPr>
                <w:t>ГОСТ </w:t>
              </w:r>
              <w:proofErr w:type="gramStart"/>
              <w:r w:rsidRPr="009927E5">
                <w:rPr>
                  <w:rStyle w:val="af9"/>
                  <w:rFonts w:ascii="Times New Roman" w:hAnsi="Times New Roman" w:cs="Times New Roman"/>
                  <w:bCs/>
                  <w:color w:val="000000" w:themeColor="text1"/>
                  <w:sz w:val="12"/>
                  <w:szCs w:val="12"/>
                </w:rPr>
                <w:t>Р</w:t>
              </w:r>
              <w:proofErr w:type="gramEnd"/>
              <w:r w:rsidRPr="009927E5">
                <w:rPr>
                  <w:rStyle w:val="af9"/>
                  <w:rFonts w:ascii="Times New Roman" w:hAnsi="Times New Roman" w:cs="Times New Roman"/>
                  <w:bCs/>
                  <w:color w:val="000000" w:themeColor="text1"/>
                  <w:sz w:val="12"/>
                  <w:szCs w:val="12"/>
                </w:rPr>
                <w:t> 51164-98 «Трубопроводы стальные магистральные. Общие требования к защите от коррозии»</w:t>
              </w:r>
            </w:hyperlink>
            <w:r w:rsidRPr="009927E5">
              <w:rPr>
                <w:rFonts w:ascii="Times New Roman" w:hAnsi="Times New Roman" w:cs="Times New Roman"/>
                <w:bCs/>
                <w:color w:val="000000" w:themeColor="text1"/>
                <w:sz w:val="12"/>
                <w:szCs w:val="12"/>
              </w:rPr>
              <w:t xml:space="preserve"> на высоту 0,3 м.</w:t>
            </w:r>
          </w:p>
          <w:p w:rsidR="009927E5" w:rsidRPr="009927E5" w:rsidRDefault="009927E5" w:rsidP="009927E5">
            <w:pPr>
              <w:spacing w:after="0" w:line="240" w:lineRule="auto"/>
              <w:jc w:val="both"/>
              <w:rPr>
                <w:rFonts w:ascii="Times New Roman" w:hAnsi="Times New Roman" w:cs="Times New Roman"/>
                <w:bCs/>
                <w:color w:val="000000" w:themeColor="text1"/>
                <w:sz w:val="12"/>
                <w:szCs w:val="12"/>
                <w:highlight w:val="magenta"/>
              </w:rPr>
            </w:pPr>
            <w:r w:rsidRPr="009927E5">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4" w:tooltip="ГОСТ 26633-2015 Бетоны тяжелые и мелкозернистые. Технические условия" w:history="1">
              <w:r w:rsidRPr="009927E5">
                <w:rPr>
                  <w:rStyle w:val="af9"/>
                  <w:rFonts w:ascii="Times New Roman" w:hAnsi="Times New Roman" w:cs="Times New Roman"/>
                  <w:color w:val="000000" w:themeColor="text1"/>
                  <w:sz w:val="12"/>
                  <w:szCs w:val="12"/>
                </w:rPr>
                <w:t>ГОСТ 26633-2015</w:t>
              </w:r>
            </w:hyperlink>
            <w:r w:rsidRPr="009927E5">
              <w:rPr>
                <w:rFonts w:ascii="Times New Roman" w:hAnsi="Times New Roman" w:cs="Times New Roman"/>
                <w:color w:val="000000" w:themeColor="text1"/>
                <w:sz w:val="12"/>
                <w:szCs w:val="12"/>
              </w:rPr>
              <w:t xml:space="preserve"> на  </w:t>
            </w:r>
            <w:r w:rsidRPr="009927E5">
              <w:rPr>
                <w:rFonts w:ascii="Times New Roman" w:hAnsi="Times New Roman" w:cs="Times New Roman"/>
                <w:bCs/>
                <w:color w:val="000000" w:themeColor="text1"/>
                <w:sz w:val="12"/>
                <w:szCs w:val="12"/>
              </w:rPr>
              <w:t>портландцементе (ГОСТ 10178 – 85)</w:t>
            </w:r>
            <w:r w:rsidRPr="009927E5">
              <w:rPr>
                <w:rFonts w:ascii="Times New Roman" w:hAnsi="Times New Roman" w:cs="Times New Roman"/>
                <w:color w:val="000000" w:themeColor="text1"/>
                <w:sz w:val="12"/>
                <w:szCs w:val="12"/>
              </w:rPr>
              <w:t>, марки по водонепроницаемости – W4</w:t>
            </w:r>
            <w:r w:rsidRPr="009927E5">
              <w:rPr>
                <w:rFonts w:ascii="Times New Roman" w:hAnsi="Times New Roman" w:cs="Times New Roman"/>
                <w:bCs/>
                <w:color w:val="000000" w:themeColor="text1"/>
                <w:sz w:val="12"/>
                <w:szCs w:val="12"/>
              </w:rPr>
              <w:t>.</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Сильный снег</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color w:val="000000" w:themeColor="text1"/>
                <w:sz w:val="12"/>
                <w:szCs w:val="12"/>
              </w:rPr>
              <w:t>Мероприятия те же что и при защите от сильного ветра.</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Сильный мороз</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color w:val="000000" w:themeColor="text1"/>
                <w:sz w:val="12"/>
                <w:szCs w:val="12"/>
                <w:highlight w:val="magenta"/>
              </w:rPr>
            </w:pPr>
            <w:r w:rsidRPr="009927E5">
              <w:rPr>
                <w:rFonts w:ascii="Times New Roman" w:hAnsi="Times New Roman" w:cs="Times New Roman"/>
                <w:color w:val="000000" w:themeColor="text1"/>
                <w:sz w:val="12"/>
                <w:szCs w:val="12"/>
              </w:rPr>
              <w:t xml:space="preserve">Заменяемый участок напорного нефтепровода прокладывается </w:t>
            </w:r>
            <w:proofErr w:type="spellStart"/>
            <w:r w:rsidRPr="009927E5">
              <w:rPr>
                <w:rFonts w:ascii="Times New Roman" w:hAnsi="Times New Roman" w:cs="Times New Roman"/>
                <w:color w:val="000000" w:themeColor="text1"/>
                <w:sz w:val="12"/>
                <w:szCs w:val="12"/>
              </w:rPr>
              <w:t>подземно</w:t>
            </w:r>
            <w:proofErr w:type="spellEnd"/>
            <w:r w:rsidRPr="009927E5">
              <w:rPr>
                <w:rFonts w:ascii="Times New Roman" w:hAnsi="Times New Roman" w:cs="Times New Roman"/>
                <w:color w:val="000000" w:themeColor="text1"/>
                <w:sz w:val="12"/>
                <w:szCs w:val="12"/>
              </w:rPr>
              <w:t>.</w:t>
            </w:r>
            <w:r w:rsidRPr="009927E5">
              <w:rPr>
                <w:rFonts w:ascii="Times New Roman" w:hAnsi="Times New Roman" w:cs="Times New Roman"/>
                <w:color w:val="000000" w:themeColor="text1"/>
                <w:sz w:val="12"/>
                <w:szCs w:val="12"/>
                <w:highlight w:val="magenta"/>
              </w:rPr>
              <w:t xml:space="preserve"> </w:t>
            </w:r>
          </w:p>
          <w:p w:rsidR="009927E5" w:rsidRPr="009927E5" w:rsidRDefault="009927E5" w:rsidP="009927E5">
            <w:pPr>
              <w:spacing w:after="0" w:line="240" w:lineRule="auto"/>
              <w:jc w:val="both"/>
              <w:rPr>
                <w:rFonts w:ascii="Times New Roman" w:hAnsi="Times New Roman" w:cs="Times New Roman"/>
                <w:color w:val="000000" w:themeColor="text1"/>
                <w:sz w:val="12"/>
                <w:szCs w:val="12"/>
                <w:highlight w:val="magenta"/>
              </w:rPr>
            </w:pPr>
            <w:r w:rsidRPr="009927E5">
              <w:rPr>
                <w:rFonts w:ascii="Times New Roman" w:hAnsi="Times New Roman" w:cs="Times New Roman"/>
                <w:color w:val="000000" w:themeColor="text1"/>
                <w:sz w:val="12"/>
                <w:szCs w:val="12"/>
              </w:rPr>
              <w:t xml:space="preserve">Для монолитных и сборных железобетонных конструкций применять тяжелый бетон по </w:t>
            </w:r>
            <w:hyperlink r:id="rId25" w:tooltip="ГОСТ 26633-2015 Бетоны тяжелые и мелкозернистые. Технические условия" w:history="1">
              <w:r w:rsidRPr="009927E5">
                <w:rPr>
                  <w:rStyle w:val="af9"/>
                  <w:rFonts w:ascii="Times New Roman" w:hAnsi="Times New Roman" w:cs="Times New Roman"/>
                  <w:color w:val="000000" w:themeColor="text1"/>
                  <w:sz w:val="12"/>
                  <w:szCs w:val="12"/>
                </w:rPr>
                <w:t>ГОСТ 26633-2015</w:t>
              </w:r>
            </w:hyperlink>
            <w:r w:rsidRPr="009927E5">
              <w:rPr>
                <w:rFonts w:ascii="Times New Roman" w:hAnsi="Times New Roman" w:cs="Times New Roman"/>
                <w:color w:val="000000" w:themeColor="text1"/>
                <w:sz w:val="12"/>
                <w:szCs w:val="12"/>
              </w:rPr>
              <w:t xml:space="preserve"> на  </w:t>
            </w:r>
            <w:r w:rsidRPr="009927E5">
              <w:rPr>
                <w:rFonts w:ascii="Times New Roman" w:hAnsi="Times New Roman" w:cs="Times New Roman"/>
                <w:bCs/>
                <w:color w:val="000000" w:themeColor="text1"/>
                <w:sz w:val="12"/>
                <w:szCs w:val="12"/>
              </w:rPr>
              <w:t>портландцементе (ГОСТ 10178 – 85)</w:t>
            </w:r>
            <w:r w:rsidRPr="009927E5">
              <w:rPr>
                <w:rFonts w:ascii="Times New Roman" w:hAnsi="Times New Roman" w:cs="Times New Roman"/>
                <w:color w:val="000000" w:themeColor="text1"/>
                <w:sz w:val="12"/>
                <w:szCs w:val="12"/>
              </w:rPr>
              <w:t>, марки по морозостойкости – F200</w:t>
            </w:r>
            <w:r w:rsidRPr="009927E5">
              <w:rPr>
                <w:rFonts w:ascii="Times New Roman" w:hAnsi="Times New Roman" w:cs="Times New Roman"/>
                <w:bCs/>
                <w:color w:val="000000" w:themeColor="text1"/>
                <w:sz w:val="12"/>
                <w:szCs w:val="12"/>
              </w:rPr>
              <w:t>.</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Гроза</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color w:val="000000" w:themeColor="text1"/>
                <w:sz w:val="12"/>
                <w:szCs w:val="12"/>
              </w:rPr>
              <w:t xml:space="preserve">По устройству </w:t>
            </w:r>
            <w:proofErr w:type="spellStart"/>
            <w:r w:rsidRPr="009927E5">
              <w:rPr>
                <w:rFonts w:ascii="Times New Roman" w:hAnsi="Times New Roman" w:cs="Times New Roman"/>
                <w:color w:val="000000" w:themeColor="text1"/>
                <w:sz w:val="12"/>
                <w:szCs w:val="12"/>
              </w:rPr>
              <w:t>молниезащиты</w:t>
            </w:r>
            <w:proofErr w:type="spellEnd"/>
            <w:r w:rsidRPr="009927E5">
              <w:rPr>
                <w:rFonts w:ascii="Times New Roman" w:hAnsi="Times New Roman" w:cs="Times New Roman"/>
                <w:color w:val="000000" w:themeColor="text1"/>
                <w:sz w:val="12"/>
                <w:szCs w:val="12"/>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 </w:t>
            </w:r>
            <w:proofErr w:type="gramStart"/>
            <w:r w:rsidRPr="009927E5">
              <w:rPr>
                <w:rFonts w:ascii="Times New Roman" w:hAnsi="Times New Roman" w:cs="Times New Roman"/>
                <w:color w:val="000000" w:themeColor="text1"/>
                <w:sz w:val="12"/>
                <w:szCs w:val="12"/>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r w:rsidRPr="009927E5">
              <w:rPr>
                <w:rFonts w:ascii="Times New Roman" w:hAnsi="Times New Roman" w:cs="Times New Roman"/>
                <w:color w:val="000000" w:themeColor="text1"/>
                <w:sz w:val="12"/>
                <w:szCs w:val="12"/>
              </w:rPr>
              <w:t xml:space="preserve"> Заземлители для </w:t>
            </w:r>
            <w:proofErr w:type="spellStart"/>
            <w:r w:rsidRPr="009927E5">
              <w:rPr>
                <w:rFonts w:ascii="Times New Roman" w:hAnsi="Times New Roman" w:cs="Times New Roman"/>
                <w:color w:val="000000" w:themeColor="text1"/>
                <w:sz w:val="12"/>
                <w:szCs w:val="12"/>
              </w:rPr>
              <w:t>молниезащиты</w:t>
            </w:r>
            <w:proofErr w:type="spellEnd"/>
            <w:r w:rsidRPr="009927E5">
              <w:rPr>
                <w:rFonts w:ascii="Times New Roman" w:hAnsi="Times New Roman" w:cs="Times New Roman"/>
                <w:color w:val="000000" w:themeColor="text1"/>
                <w:sz w:val="12"/>
                <w:szCs w:val="12"/>
              </w:rPr>
              <w:t xml:space="preserve"> и защиты от статического электричества – общие.</w:t>
            </w:r>
          </w:p>
          <w:p w:rsidR="009927E5" w:rsidRPr="009927E5" w:rsidRDefault="009927E5" w:rsidP="009927E5">
            <w:pPr>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color w:val="000000" w:themeColor="text1"/>
                <w:sz w:val="12"/>
                <w:szCs w:val="12"/>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9927E5" w:rsidRPr="009927E5" w:rsidTr="009927E5">
        <w:tc>
          <w:tcPr>
            <w:tcW w:w="1239" w:type="pct"/>
            <w:shd w:val="clear" w:color="auto" w:fill="auto"/>
          </w:tcPr>
          <w:p w:rsidR="009927E5" w:rsidRPr="009927E5" w:rsidRDefault="009927E5" w:rsidP="009927E5">
            <w:pPr>
              <w:pStyle w:val="afffff7"/>
              <w:spacing w:before="0"/>
              <w:ind w:firstLine="0"/>
              <w:rPr>
                <w:rFonts w:cs="Times New Roman"/>
                <w:color w:val="000000" w:themeColor="text1"/>
                <w:sz w:val="12"/>
                <w:szCs w:val="12"/>
              </w:rPr>
            </w:pPr>
            <w:r w:rsidRPr="009927E5">
              <w:rPr>
                <w:rFonts w:cs="Times New Roman"/>
                <w:color w:val="000000" w:themeColor="text1"/>
                <w:sz w:val="12"/>
                <w:szCs w:val="12"/>
              </w:rPr>
              <w:t>Пучение</w:t>
            </w:r>
          </w:p>
        </w:tc>
        <w:tc>
          <w:tcPr>
            <w:tcW w:w="3761" w:type="pct"/>
            <w:shd w:val="clear" w:color="auto" w:fill="auto"/>
          </w:tcPr>
          <w:p w:rsidR="009927E5" w:rsidRPr="009927E5" w:rsidRDefault="009927E5" w:rsidP="009927E5">
            <w:pPr>
              <w:spacing w:after="0" w:line="240" w:lineRule="auto"/>
              <w:jc w:val="both"/>
              <w:rPr>
                <w:rFonts w:ascii="Times New Roman" w:hAnsi="Times New Roman" w:cs="Times New Roman"/>
                <w:color w:val="000000" w:themeColor="text1"/>
                <w:sz w:val="12"/>
                <w:szCs w:val="12"/>
              </w:rPr>
            </w:pPr>
            <w:r w:rsidRPr="009927E5">
              <w:rPr>
                <w:rFonts w:ascii="Times New Roman" w:hAnsi="Times New Roman" w:cs="Times New Roman"/>
                <w:color w:val="000000" w:themeColor="text1"/>
                <w:sz w:val="12"/>
                <w:szCs w:val="12"/>
              </w:rPr>
              <w:t>Для снижения касательных сил пучения в проекте разработаны следующие мероприятия:</w:t>
            </w:r>
          </w:p>
          <w:p w:rsidR="009927E5" w:rsidRPr="009927E5" w:rsidRDefault="009927E5" w:rsidP="009927E5">
            <w:pPr>
              <w:pStyle w:val="a"/>
              <w:numPr>
                <w:ilvl w:val="0"/>
                <w:numId w:val="0"/>
              </w:numPr>
              <w:tabs>
                <w:tab w:val="clear" w:pos="1038"/>
                <w:tab w:val="left" w:pos="607"/>
              </w:tabs>
              <w:rPr>
                <w:rFonts w:ascii="Times New Roman" w:hAnsi="Times New Roman"/>
                <w:color w:val="000000" w:themeColor="text1"/>
                <w:sz w:val="12"/>
                <w:szCs w:val="12"/>
              </w:rPr>
            </w:pPr>
            <w:r w:rsidRPr="009927E5">
              <w:rPr>
                <w:rFonts w:ascii="Times New Roman" w:hAnsi="Times New Roman"/>
                <w:color w:val="000000" w:themeColor="text1"/>
                <w:sz w:val="12"/>
                <w:szCs w:val="12"/>
              </w:rPr>
              <w:t xml:space="preserve">фундаменты запроектированы с глубиной заложения подошвы ниже глубины сезонного промерзания; </w:t>
            </w:r>
          </w:p>
          <w:p w:rsidR="009927E5" w:rsidRPr="009927E5" w:rsidRDefault="009927E5" w:rsidP="009927E5">
            <w:pPr>
              <w:pStyle w:val="a"/>
              <w:numPr>
                <w:ilvl w:val="0"/>
                <w:numId w:val="0"/>
              </w:numPr>
              <w:tabs>
                <w:tab w:val="clear" w:pos="1038"/>
                <w:tab w:val="left" w:pos="607"/>
              </w:tabs>
              <w:rPr>
                <w:rFonts w:ascii="Times New Roman" w:hAnsi="Times New Roman"/>
                <w:color w:val="000000" w:themeColor="text1"/>
                <w:sz w:val="12"/>
                <w:szCs w:val="12"/>
              </w:rPr>
            </w:pPr>
            <w:r w:rsidRPr="009927E5">
              <w:rPr>
                <w:rFonts w:ascii="Times New Roman" w:hAnsi="Times New Roman"/>
                <w:color w:val="000000" w:themeColor="text1"/>
                <w:sz w:val="12"/>
                <w:szCs w:val="12"/>
              </w:rPr>
              <w:lastRenderedPageBreak/>
              <w:t>отвод воды с площадки обеспечивается вертикальной планировкой;</w:t>
            </w:r>
          </w:p>
          <w:p w:rsidR="009927E5" w:rsidRPr="009927E5" w:rsidRDefault="009927E5" w:rsidP="009927E5">
            <w:pPr>
              <w:pStyle w:val="a"/>
              <w:numPr>
                <w:ilvl w:val="0"/>
                <w:numId w:val="0"/>
              </w:numPr>
              <w:tabs>
                <w:tab w:val="clear" w:pos="1038"/>
                <w:tab w:val="left" w:pos="607"/>
              </w:tabs>
              <w:rPr>
                <w:rFonts w:ascii="Times New Roman" w:hAnsi="Times New Roman"/>
                <w:color w:val="000000" w:themeColor="text1"/>
                <w:sz w:val="12"/>
                <w:szCs w:val="12"/>
              </w:rPr>
            </w:pPr>
            <w:r w:rsidRPr="009927E5">
              <w:rPr>
                <w:rFonts w:ascii="Times New Roman" w:hAnsi="Times New Roman"/>
                <w:color w:val="000000" w:themeColor="text1"/>
                <w:sz w:val="12"/>
                <w:szCs w:val="12"/>
              </w:rPr>
              <w:t xml:space="preserve">устройство вертикальной планировки (сплошной подсыпки) из </w:t>
            </w:r>
            <w:proofErr w:type="spellStart"/>
            <w:r w:rsidRPr="009927E5">
              <w:rPr>
                <w:rFonts w:ascii="Times New Roman" w:hAnsi="Times New Roman"/>
                <w:color w:val="000000" w:themeColor="text1"/>
                <w:sz w:val="12"/>
                <w:szCs w:val="12"/>
              </w:rPr>
              <w:t>непучинистых</w:t>
            </w:r>
            <w:proofErr w:type="spellEnd"/>
            <w:r w:rsidRPr="009927E5">
              <w:rPr>
                <w:rFonts w:ascii="Times New Roman" w:hAnsi="Times New Roman"/>
                <w:color w:val="000000" w:themeColor="text1"/>
                <w:sz w:val="12"/>
                <w:szCs w:val="12"/>
              </w:rPr>
              <w:t xml:space="preserve"> грунтов;</w:t>
            </w:r>
          </w:p>
          <w:p w:rsidR="009927E5" w:rsidRPr="009927E5" w:rsidRDefault="009927E5" w:rsidP="009927E5">
            <w:pPr>
              <w:pStyle w:val="a"/>
              <w:numPr>
                <w:ilvl w:val="0"/>
                <w:numId w:val="0"/>
              </w:numPr>
              <w:tabs>
                <w:tab w:val="clear" w:pos="1038"/>
                <w:tab w:val="left" w:pos="607"/>
              </w:tabs>
              <w:rPr>
                <w:rFonts w:ascii="Times New Roman" w:hAnsi="Times New Roman"/>
                <w:color w:val="000000" w:themeColor="text1"/>
                <w:sz w:val="12"/>
                <w:szCs w:val="12"/>
              </w:rPr>
            </w:pPr>
            <w:r w:rsidRPr="009927E5">
              <w:rPr>
                <w:rFonts w:ascii="Times New Roman" w:hAnsi="Times New Roman"/>
                <w:bCs/>
                <w:color w:val="000000" w:themeColor="text1"/>
                <w:sz w:val="12"/>
                <w:szCs w:val="12"/>
              </w:rPr>
              <w:t xml:space="preserve">для обратной засыпки столбчатых фундаментов применять </w:t>
            </w:r>
            <w:proofErr w:type="spellStart"/>
            <w:r w:rsidRPr="009927E5">
              <w:rPr>
                <w:rFonts w:ascii="Times New Roman" w:hAnsi="Times New Roman"/>
                <w:bCs/>
                <w:color w:val="000000" w:themeColor="text1"/>
                <w:sz w:val="12"/>
                <w:szCs w:val="12"/>
              </w:rPr>
              <w:t>непучинистый</w:t>
            </w:r>
            <w:proofErr w:type="spellEnd"/>
            <w:r w:rsidRPr="009927E5">
              <w:rPr>
                <w:rFonts w:ascii="Times New Roman" w:hAnsi="Times New Roman"/>
                <w:bCs/>
                <w:color w:val="000000" w:themeColor="text1"/>
                <w:sz w:val="12"/>
                <w:szCs w:val="12"/>
              </w:rPr>
              <w:t xml:space="preserve"> грунт;</w:t>
            </w:r>
          </w:p>
          <w:p w:rsidR="009927E5" w:rsidRPr="009927E5" w:rsidRDefault="009927E5" w:rsidP="009927E5">
            <w:pPr>
              <w:pStyle w:val="a"/>
              <w:numPr>
                <w:ilvl w:val="0"/>
                <w:numId w:val="0"/>
              </w:numPr>
              <w:tabs>
                <w:tab w:val="clear" w:pos="1038"/>
                <w:tab w:val="left" w:pos="607"/>
              </w:tabs>
              <w:rPr>
                <w:rFonts w:ascii="Times New Roman" w:hAnsi="Times New Roman"/>
                <w:color w:val="000000" w:themeColor="text1"/>
                <w:sz w:val="12"/>
                <w:szCs w:val="12"/>
              </w:rPr>
            </w:pPr>
            <w:r w:rsidRPr="009927E5">
              <w:rPr>
                <w:rFonts w:ascii="Times New Roman" w:hAnsi="Times New Roman"/>
                <w:color w:val="000000" w:themeColor="text1"/>
                <w:sz w:val="12"/>
                <w:szCs w:val="12"/>
              </w:rPr>
              <w:t>боковые поверхности столбчатых фундаментов обмазываются горячим битумом БН70/30 (</w:t>
            </w:r>
            <w:hyperlink r:id="rId26" w:tooltip="ГОСТ 6617-76 Битумы нефтяные строительные. Технические условия" w:history="1">
              <w:r w:rsidRPr="009927E5">
                <w:rPr>
                  <w:rStyle w:val="af9"/>
                  <w:rFonts w:ascii="Times New Roman" w:hAnsi="Times New Roman"/>
                  <w:color w:val="000000" w:themeColor="text1"/>
                  <w:sz w:val="12"/>
                  <w:szCs w:val="12"/>
                </w:rPr>
                <w:t>ГОСТ 6617-76</w:t>
              </w:r>
            </w:hyperlink>
            <w:r w:rsidRPr="009927E5">
              <w:rPr>
                <w:rFonts w:ascii="Times New Roman" w:hAnsi="Times New Roman"/>
                <w:color w:val="000000" w:themeColor="text1"/>
                <w:sz w:val="12"/>
                <w:szCs w:val="12"/>
              </w:rPr>
              <w:t>) за три раза.</w:t>
            </w:r>
          </w:p>
        </w:tc>
      </w:tr>
    </w:tbl>
    <w:p w:rsidR="009927E5" w:rsidRPr="009927E5" w:rsidRDefault="009927E5" w:rsidP="009927E5">
      <w:pPr>
        <w:pStyle w:val="23"/>
        <w:keepLines w:val="0"/>
        <w:numPr>
          <w:ilvl w:val="1"/>
          <w:numId w:val="0"/>
        </w:numPr>
        <w:spacing w:before="0" w:line="240" w:lineRule="auto"/>
        <w:ind w:firstLine="284"/>
        <w:jc w:val="both"/>
        <w:rPr>
          <w:rFonts w:ascii="Times New Roman" w:hAnsi="Times New Roman" w:cs="Times New Roman"/>
          <w:b w:val="0"/>
          <w:iCs/>
          <w:color w:val="auto"/>
          <w:sz w:val="12"/>
          <w:szCs w:val="12"/>
        </w:rPr>
      </w:pPr>
      <w:bookmarkStart w:id="1" w:name="_Toc521318111"/>
      <w:bookmarkStart w:id="2" w:name="_Toc527465460"/>
      <w:bookmarkStart w:id="3" w:name="_Toc528071566"/>
      <w:bookmarkStart w:id="4" w:name="_Toc531175100"/>
      <w:bookmarkStart w:id="5" w:name="_Toc536696912"/>
      <w:bookmarkStart w:id="6" w:name="_Toc2345589"/>
      <w:bookmarkStart w:id="7" w:name="_Toc8996013"/>
      <w:bookmarkStart w:id="8" w:name="_Toc34399042"/>
      <w:bookmarkStart w:id="9" w:name="_Toc47004916"/>
      <w:r w:rsidRPr="009927E5">
        <w:rPr>
          <w:rFonts w:ascii="Times New Roman" w:hAnsi="Times New Roman" w:cs="Times New Roman"/>
          <w:b w:val="0"/>
          <w:iCs/>
          <w:color w:val="auto"/>
          <w:sz w:val="12"/>
          <w:szCs w:val="12"/>
        </w:rPr>
        <w:lastRenderedPageBreak/>
        <w:t>Решения по созданию на проектируемом объекте запасов материальных средств, предназначенных для ликвидации ЧС и их последствий</w:t>
      </w:r>
      <w:bookmarkEnd w:id="1"/>
      <w:bookmarkEnd w:id="2"/>
      <w:bookmarkEnd w:id="3"/>
      <w:bookmarkEnd w:id="4"/>
      <w:bookmarkEnd w:id="5"/>
      <w:bookmarkEnd w:id="6"/>
      <w:bookmarkEnd w:id="7"/>
      <w:bookmarkEnd w:id="8"/>
      <w:bookmarkEnd w:id="9"/>
    </w:p>
    <w:p w:rsidR="009927E5" w:rsidRPr="009927E5" w:rsidRDefault="009927E5" w:rsidP="009927E5">
      <w:pPr>
        <w:pStyle w:val="aff1"/>
        <w:shd w:val="clear" w:color="auto" w:fill="FFFFFF"/>
        <w:ind w:firstLine="284"/>
        <w:rPr>
          <w:sz w:val="12"/>
          <w:szCs w:val="12"/>
        </w:rPr>
      </w:pPr>
      <w:r w:rsidRPr="009927E5">
        <w:rPr>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9927E5" w:rsidRPr="009927E5" w:rsidRDefault="009927E5" w:rsidP="009927E5">
      <w:pPr>
        <w:pStyle w:val="afff4"/>
        <w:shd w:val="clear" w:color="auto" w:fill="FFFFFF"/>
        <w:spacing w:before="0"/>
        <w:ind w:firstLine="284"/>
        <w:rPr>
          <w:rFonts w:ascii="Times New Roman" w:hAnsi="Times New Roman"/>
          <w:sz w:val="12"/>
          <w:szCs w:val="12"/>
        </w:rPr>
      </w:pPr>
      <w:r w:rsidRPr="009927E5">
        <w:rPr>
          <w:rFonts w:ascii="Times New Roman" w:hAnsi="Times New Roman"/>
          <w:sz w:val="12"/>
          <w:szCs w:val="12"/>
        </w:rPr>
        <w:t>АО «</w:t>
      </w:r>
      <w:proofErr w:type="spellStart"/>
      <w:r w:rsidRPr="009927E5">
        <w:rPr>
          <w:rFonts w:ascii="Times New Roman" w:hAnsi="Times New Roman"/>
          <w:sz w:val="12"/>
          <w:szCs w:val="12"/>
        </w:rPr>
        <w:t>Самаранефтегаз</w:t>
      </w:r>
      <w:proofErr w:type="spellEnd"/>
      <w:r w:rsidRPr="009927E5">
        <w:rPr>
          <w:rFonts w:ascii="Times New Roman" w:hAnsi="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9927E5">
        <w:rPr>
          <w:rFonts w:ascii="Times New Roman" w:hAnsi="Times New Roman"/>
          <w:sz w:val="12"/>
          <w:szCs w:val="12"/>
        </w:rPr>
        <w:t>приведены в приложении В. Указанный резерв материальных средств является</w:t>
      </w:r>
      <w:proofErr w:type="gramEnd"/>
      <w:r w:rsidRPr="009927E5">
        <w:rPr>
          <w:rFonts w:ascii="Times New Roman" w:hAnsi="Times New Roman"/>
          <w:sz w:val="12"/>
          <w:szCs w:val="12"/>
        </w:rPr>
        <w:t xml:space="preserve"> достаточным и обеспечивает возможность ликвидации аварийных ситуаций на проектируемом объекте.</w:t>
      </w:r>
    </w:p>
    <w:p w:rsidR="009927E5" w:rsidRDefault="009927E5" w:rsidP="009927E5">
      <w:pPr>
        <w:pStyle w:val="afff4"/>
        <w:keepNext/>
        <w:shd w:val="clear" w:color="auto" w:fill="FFFFFF"/>
        <w:spacing w:before="0"/>
        <w:ind w:firstLine="284"/>
        <w:rPr>
          <w:rFonts w:ascii="Times New Roman" w:hAnsi="Times New Roman"/>
          <w:sz w:val="12"/>
          <w:szCs w:val="12"/>
        </w:rPr>
      </w:pPr>
      <w:r w:rsidRPr="009927E5">
        <w:rPr>
          <w:rFonts w:ascii="Times New Roman" w:hAnsi="Times New Roman"/>
          <w:sz w:val="12"/>
          <w:szCs w:val="12"/>
        </w:rPr>
        <w:t>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w:t>
      </w:r>
      <w:proofErr w:type="spellStart"/>
      <w:r w:rsidRPr="009927E5">
        <w:rPr>
          <w:rFonts w:ascii="Times New Roman" w:hAnsi="Times New Roman"/>
          <w:sz w:val="12"/>
          <w:szCs w:val="12"/>
        </w:rPr>
        <w:t>Самаранефтегаз</w:t>
      </w:r>
      <w:proofErr w:type="spellEnd"/>
      <w:r w:rsidRPr="009927E5">
        <w:rPr>
          <w:rFonts w:ascii="Times New Roman" w:hAnsi="Times New Roman"/>
          <w:sz w:val="12"/>
          <w:szCs w:val="12"/>
        </w:rPr>
        <w:t>», также при необходимости привлекаются технические средства и силы специализированных организаций, с которыми заключены следующие договора:</w:t>
      </w:r>
    </w:p>
    <w:p w:rsidR="009927E5" w:rsidRDefault="009927E5" w:rsidP="009927E5">
      <w:pPr>
        <w:pStyle w:val="afff4"/>
        <w:keepNext/>
        <w:shd w:val="clear" w:color="auto" w:fill="FFFFFF"/>
        <w:spacing w:before="0"/>
        <w:ind w:firstLine="284"/>
        <w:rPr>
          <w:rFonts w:ascii="Times New Roman" w:hAnsi="Times New Roman"/>
          <w:sz w:val="12"/>
          <w:szCs w:val="12"/>
        </w:rPr>
      </w:pPr>
      <w:proofErr w:type="gramStart"/>
      <w:r w:rsidRPr="009927E5">
        <w:rPr>
          <w:rFonts w:ascii="Times New Roman" w:hAnsi="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9927E5">
        <w:rPr>
          <w:rFonts w:ascii="Times New Roman" w:hAnsi="Times New Roman"/>
          <w:sz w:val="12"/>
          <w:szCs w:val="12"/>
        </w:rPr>
        <w:t>нефтегазодобычи</w:t>
      </w:r>
      <w:proofErr w:type="spellEnd"/>
      <w:r w:rsidRPr="009927E5">
        <w:rPr>
          <w:rFonts w:ascii="Times New Roman" w:hAnsi="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9927E5">
        <w:rPr>
          <w:rFonts w:ascii="Times New Roman" w:hAnsi="Times New Roman"/>
          <w:sz w:val="12"/>
          <w:szCs w:val="12"/>
        </w:rPr>
        <w:t>газовзрывоопасной</w:t>
      </w:r>
      <w:proofErr w:type="spellEnd"/>
      <w:r w:rsidRPr="009927E5">
        <w:rPr>
          <w:rFonts w:ascii="Times New Roman" w:hAnsi="Times New Roman"/>
          <w:sz w:val="12"/>
          <w:szCs w:val="12"/>
        </w:rPr>
        <w:t xml:space="preserve"> среде, требующие применения средств индивидуальной защиты и специального оборудования; </w:t>
      </w:r>
      <w:proofErr w:type="gramEnd"/>
    </w:p>
    <w:p w:rsidR="009927E5" w:rsidRPr="009927E5" w:rsidRDefault="009927E5" w:rsidP="009927E5">
      <w:pPr>
        <w:pStyle w:val="afff4"/>
        <w:keepNext/>
        <w:shd w:val="clear" w:color="auto" w:fill="FFFFFF"/>
        <w:spacing w:before="0"/>
        <w:ind w:firstLine="284"/>
        <w:rPr>
          <w:rFonts w:ascii="Times New Roman" w:hAnsi="Times New Roman"/>
          <w:sz w:val="12"/>
          <w:szCs w:val="12"/>
        </w:rPr>
      </w:pPr>
      <w:r w:rsidRPr="009927E5">
        <w:rPr>
          <w:rFonts w:ascii="Times New Roman" w:hAnsi="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9927E5" w:rsidRPr="009927E5" w:rsidRDefault="009927E5" w:rsidP="009927E5">
      <w:pPr>
        <w:pStyle w:val="afff4"/>
        <w:shd w:val="clear" w:color="auto" w:fill="FFFFFF"/>
        <w:spacing w:before="0"/>
        <w:ind w:firstLine="284"/>
        <w:rPr>
          <w:rFonts w:ascii="Times New Roman" w:hAnsi="Times New Roman"/>
          <w:sz w:val="12"/>
          <w:szCs w:val="12"/>
        </w:rPr>
      </w:pPr>
      <w:r w:rsidRPr="009927E5">
        <w:rPr>
          <w:rFonts w:ascii="Times New Roman" w:hAnsi="Times New Roman"/>
          <w:sz w:val="12"/>
          <w:szCs w:val="12"/>
        </w:rPr>
        <w:t>Решение о привлечении специализированных служб и формирований принимается КЧС АО «</w:t>
      </w:r>
      <w:proofErr w:type="spellStart"/>
      <w:r w:rsidRPr="009927E5">
        <w:rPr>
          <w:rFonts w:ascii="Times New Roman" w:hAnsi="Times New Roman"/>
          <w:sz w:val="12"/>
          <w:szCs w:val="12"/>
        </w:rPr>
        <w:t>Самаранефтегаз</w:t>
      </w:r>
      <w:proofErr w:type="spellEnd"/>
      <w:r w:rsidRPr="009927E5">
        <w:rPr>
          <w:rFonts w:ascii="Times New Roman" w:hAnsi="Times New Roman"/>
          <w:sz w:val="12"/>
          <w:szCs w:val="12"/>
        </w:rPr>
        <w:t xml:space="preserve">», исходя из условий оперативной обстановки и масштабов аварии. </w:t>
      </w:r>
    </w:p>
    <w:p w:rsidR="009927E5" w:rsidRPr="009927E5" w:rsidRDefault="009927E5" w:rsidP="009927E5">
      <w:pPr>
        <w:pStyle w:val="23"/>
        <w:numPr>
          <w:ilvl w:val="1"/>
          <w:numId w:val="0"/>
        </w:numPr>
        <w:spacing w:before="0" w:line="240" w:lineRule="auto"/>
        <w:ind w:firstLine="284"/>
        <w:jc w:val="both"/>
        <w:rPr>
          <w:rFonts w:ascii="Times New Roman" w:hAnsi="Times New Roman" w:cs="Times New Roman"/>
          <w:b w:val="0"/>
          <w:color w:val="auto"/>
          <w:sz w:val="12"/>
          <w:szCs w:val="12"/>
        </w:rPr>
      </w:pPr>
      <w:bookmarkStart w:id="10" w:name="_Toc462988781"/>
      <w:bookmarkStart w:id="11" w:name="_Toc462989534"/>
      <w:bookmarkStart w:id="12" w:name="_Toc462989763"/>
      <w:bookmarkStart w:id="13" w:name="_Toc462989958"/>
      <w:bookmarkStart w:id="14" w:name="_Toc465061016"/>
      <w:bookmarkStart w:id="15" w:name="_Toc465343571"/>
      <w:bookmarkStart w:id="16" w:name="_Toc476129505"/>
      <w:bookmarkStart w:id="17" w:name="_Toc498064879"/>
      <w:bookmarkStart w:id="18" w:name="_Toc509825702"/>
      <w:bookmarkStart w:id="19" w:name="_Toc515603406"/>
      <w:bookmarkStart w:id="20" w:name="_Toc518022111"/>
      <w:bookmarkStart w:id="21" w:name="_Toc520272520"/>
      <w:bookmarkStart w:id="22" w:name="_Toc521318112"/>
      <w:bookmarkStart w:id="23" w:name="_Toc527465461"/>
      <w:bookmarkStart w:id="24" w:name="_Toc528071567"/>
      <w:bookmarkStart w:id="25" w:name="_Toc531175101"/>
      <w:bookmarkStart w:id="26" w:name="_Toc536696913"/>
      <w:bookmarkStart w:id="27" w:name="_Toc2345590"/>
      <w:bookmarkStart w:id="28" w:name="_Toc8996014"/>
      <w:bookmarkStart w:id="29" w:name="_Toc34399043"/>
      <w:bookmarkStart w:id="30" w:name="_Toc47004917"/>
      <w:r w:rsidRPr="009927E5">
        <w:rPr>
          <w:rFonts w:ascii="Times New Roman" w:hAnsi="Times New Roman" w:cs="Times New Roman"/>
          <w:b w:val="0"/>
          <w:color w:val="auto"/>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927E5" w:rsidRDefault="009927E5" w:rsidP="009927E5">
      <w:pPr>
        <w:pStyle w:val="aff1"/>
        <w:keepNext/>
        <w:ind w:firstLine="284"/>
        <w:rPr>
          <w:sz w:val="12"/>
          <w:szCs w:val="12"/>
        </w:rPr>
      </w:pPr>
      <w:r w:rsidRPr="009927E5">
        <w:rPr>
          <w:sz w:val="12"/>
          <w:szCs w:val="12"/>
        </w:rPr>
        <w:t>Основными задачами системы оповещения являются:</w:t>
      </w:r>
    </w:p>
    <w:p w:rsidR="009927E5" w:rsidRDefault="009927E5" w:rsidP="009927E5">
      <w:pPr>
        <w:pStyle w:val="aff1"/>
        <w:keepNext/>
        <w:ind w:firstLine="284"/>
        <w:rPr>
          <w:sz w:val="12"/>
          <w:szCs w:val="12"/>
        </w:rPr>
      </w:pPr>
      <w:r w:rsidRPr="009927E5">
        <w:rPr>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9927E5" w:rsidRPr="009927E5" w:rsidRDefault="009927E5" w:rsidP="009927E5">
      <w:pPr>
        <w:pStyle w:val="aff1"/>
        <w:keepNext/>
        <w:ind w:firstLine="284"/>
        <w:rPr>
          <w:sz w:val="12"/>
          <w:szCs w:val="12"/>
        </w:rPr>
      </w:pPr>
      <w:r w:rsidRPr="009927E5">
        <w:rPr>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9927E5" w:rsidRDefault="009927E5" w:rsidP="009927E5">
      <w:pPr>
        <w:pStyle w:val="afffffc"/>
        <w:keepNext/>
        <w:tabs>
          <w:tab w:val="clear" w:pos="1440"/>
        </w:tabs>
        <w:ind w:firstLine="284"/>
        <w:rPr>
          <w:sz w:val="12"/>
          <w:szCs w:val="12"/>
        </w:rPr>
      </w:pPr>
      <w:r w:rsidRPr="009927E5">
        <w:rPr>
          <w:sz w:val="12"/>
          <w:szCs w:val="12"/>
        </w:rPr>
        <w:t xml:space="preserve">Средствами получения информации об аварии на проектируемом объекте являются: </w:t>
      </w:r>
    </w:p>
    <w:p w:rsidR="009927E5" w:rsidRDefault="009927E5" w:rsidP="009927E5">
      <w:pPr>
        <w:pStyle w:val="afffffc"/>
        <w:keepNext/>
        <w:tabs>
          <w:tab w:val="clear" w:pos="1440"/>
        </w:tabs>
        <w:ind w:firstLine="284"/>
        <w:rPr>
          <w:sz w:val="12"/>
          <w:szCs w:val="12"/>
        </w:rPr>
      </w:pPr>
      <w:r w:rsidRPr="009927E5">
        <w:rPr>
          <w:sz w:val="12"/>
          <w:szCs w:val="12"/>
        </w:rPr>
        <w:t xml:space="preserve">сигналы системы автоматики; </w:t>
      </w:r>
    </w:p>
    <w:p w:rsidR="009927E5" w:rsidRPr="009927E5" w:rsidRDefault="009927E5" w:rsidP="009927E5">
      <w:pPr>
        <w:pStyle w:val="afffffc"/>
        <w:keepNext/>
        <w:tabs>
          <w:tab w:val="clear" w:pos="1440"/>
        </w:tabs>
        <w:ind w:firstLine="284"/>
        <w:rPr>
          <w:sz w:val="12"/>
          <w:szCs w:val="12"/>
        </w:rPr>
      </w:pPr>
      <w:r w:rsidRPr="009927E5">
        <w:rPr>
          <w:sz w:val="12"/>
          <w:szCs w:val="12"/>
        </w:rPr>
        <w:t xml:space="preserve">сообщение от первого обнаружившего (очевидца, пострадавшего, анонимного источника) аварийную ситуацию. </w:t>
      </w:r>
    </w:p>
    <w:p w:rsidR="009927E5" w:rsidRPr="009927E5" w:rsidRDefault="009927E5" w:rsidP="009927E5">
      <w:pPr>
        <w:pStyle w:val="afff4"/>
        <w:spacing w:before="0"/>
        <w:ind w:firstLine="284"/>
        <w:rPr>
          <w:rFonts w:ascii="Times New Roman" w:hAnsi="Times New Roman"/>
          <w:sz w:val="12"/>
          <w:szCs w:val="12"/>
        </w:rPr>
      </w:pPr>
      <w:r w:rsidRPr="009927E5">
        <w:rPr>
          <w:rFonts w:ascii="Times New Roman" w:hAnsi="Times New Roman"/>
          <w:sz w:val="12"/>
          <w:szCs w:val="12"/>
        </w:rPr>
        <w:t xml:space="preserve">Обслуживающий персонал обеспечен сотовой связью, </w:t>
      </w:r>
      <w:r w:rsidRPr="009927E5">
        <w:rPr>
          <w:rFonts w:ascii="Times New Roman" w:hAnsi="Times New Roman"/>
          <w:sz w:val="12"/>
          <w:szCs w:val="12"/>
          <w:lang w:val="en-US"/>
        </w:rPr>
        <w:t>c</w:t>
      </w:r>
      <w:r w:rsidRPr="009927E5">
        <w:rPr>
          <w:rFonts w:ascii="Times New Roman" w:hAnsi="Times New Roman"/>
          <w:sz w:val="12"/>
          <w:szCs w:val="12"/>
        </w:rPr>
        <w:t xml:space="preserve">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w:t>
      </w:r>
      <w:proofErr w:type="spellStart"/>
      <w:r w:rsidRPr="009927E5">
        <w:rPr>
          <w:rFonts w:ascii="Times New Roman" w:hAnsi="Times New Roman" w:cs="Times New Roman"/>
          <w:sz w:val="12"/>
          <w:szCs w:val="12"/>
        </w:rPr>
        <w:t>Екатериновская</w:t>
      </w:r>
      <w:proofErr w:type="spellEnd"/>
      <w:r w:rsidRPr="009927E5">
        <w:rPr>
          <w:rFonts w:ascii="Times New Roman" w:hAnsi="Times New Roman" w:cs="Times New Roman"/>
          <w:sz w:val="12"/>
          <w:szCs w:val="12"/>
        </w:rPr>
        <w:t>»;</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оператор, получив сигнал о ЧС, немедленно оповещает:</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по средствам телефонной связи, сотовой связи начальника, мастера УПСВ;</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по средствам сотовой связи персонал, находящийся на территории объекта;</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по средствам телефонной связи диспетчера ПЧ-175 (при необходимости), дежурного скорой медицинской помощи (при необходимости);</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 xml:space="preserve">по средствам телефонной и сотовой связи диспетчера </w:t>
      </w:r>
      <w:r w:rsidRPr="009927E5">
        <w:rPr>
          <w:rFonts w:ascii="Times New Roman" w:hAnsi="Times New Roman" w:cs="Times New Roman"/>
          <w:spacing w:val="-4"/>
          <w:sz w:val="12"/>
          <w:szCs w:val="12"/>
        </w:rPr>
        <w:t>ЦЭРТ-1</w:t>
      </w:r>
      <w:r w:rsidRPr="009927E5">
        <w:rPr>
          <w:rFonts w:ascii="Times New Roman" w:hAnsi="Times New Roman" w:cs="Times New Roman"/>
          <w:sz w:val="12"/>
          <w:szCs w:val="12"/>
        </w:rPr>
        <w:t xml:space="preserve">; </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 xml:space="preserve">диспетчер </w:t>
      </w:r>
      <w:r w:rsidRPr="009927E5">
        <w:rPr>
          <w:rFonts w:ascii="Times New Roman" w:hAnsi="Times New Roman" w:cs="Times New Roman"/>
          <w:spacing w:val="-4"/>
          <w:sz w:val="12"/>
          <w:szCs w:val="12"/>
        </w:rPr>
        <w:t xml:space="preserve">ЦЭРТ-1 </w:t>
      </w:r>
      <w:r w:rsidRPr="009927E5">
        <w:rPr>
          <w:rFonts w:ascii="Times New Roman" w:hAnsi="Times New Roman" w:cs="Times New Roman"/>
          <w:sz w:val="12"/>
          <w:szCs w:val="12"/>
        </w:rPr>
        <w:t xml:space="preserve">получив сигнал о ЧС, немедленно оповещает по средствам телефонной связи начальника </w:t>
      </w:r>
      <w:r w:rsidRPr="009927E5">
        <w:rPr>
          <w:rFonts w:ascii="Times New Roman" w:hAnsi="Times New Roman" w:cs="Times New Roman"/>
          <w:spacing w:val="-4"/>
          <w:sz w:val="12"/>
          <w:szCs w:val="12"/>
        </w:rPr>
        <w:t>ЦЭРТ-1</w:t>
      </w:r>
      <w:r w:rsidRPr="009927E5">
        <w:rPr>
          <w:rFonts w:ascii="Times New Roman" w:hAnsi="Times New Roman" w:cs="Times New Roman"/>
          <w:sz w:val="12"/>
          <w:szCs w:val="12"/>
        </w:rPr>
        <w:t>, диспетчера РИТС СГМ, диспетчера ПЧ-175 (при необходимости), дежурного скорой медицинской помощи (при необходимости);</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диспетчер РИТС СГМ, получив сигнал о ЧС, немедленно оповещает по средствам телефонной связи начальника смены ЦИТУ АО «</w:t>
      </w:r>
      <w:proofErr w:type="spellStart"/>
      <w:r w:rsidRPr="009927E5">
        <w:rPr>
          <w:rFonts w:ascii="Times New Roman" w:hAnsi="Times New Roman" w:cs="Times New Roman"/>
          <w:sz w:val="12"/>
          <w:szCs w:val="12"/>
        </w:rPr>
        <w:t>Самаранефтегаз</w:t>
      </w:r>
      <w:proofErr w:type="spellEnd"/>
      <w:r w:rsidRPr="009927E5">
        <w:rPr>
          <w:rFonts w:ascii="Times New Roman" w:hAnsi="Times New Roman" w:cs="Times New Roman"/>
          <w:sz w:val="12"/>
          <w:szCs w:val="12"/>
        </w:rPr>
        <w:t xml:space="preserve">»; </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диспетчер ДДС по указанию руководителя (заместителя) АО «</w:t>
      </w:r>
      <w:proofErr w:type="spellStart"/>
      <w:r w:rsidRPr="009927E5">
        <w:rPr>
          <w:rFonts w:ascii="Times New Roman" w:hAnsi="Times New Roman" w:cs="Times New Roman"/>
          <w:sz w:val="12"/>
          <w:szCs w:val="12"/>
        </w:rPr>
        <w:t>Самаранефтегаз</w:t>
      </w:r>
      <w:proofErr w:type="spellEnd"/>
      <w:r w:rsidRPr="009927E5">
        <w:rPr>
          <w:rFonts w:ascii="Times New Roman" w:hAnsi="Times New Roman" w:cs="Times New Roman"/>
          <w:sz w:val="12"/>
          <w:szCs w:val="12"/>
        </w:rPr>
        <w:t xml:space="preserve">» по средствам телефонной связи информирует диспетчера ЕДДС </w:t>
      </w:r>
      <w:r w:rsidRPr="009927E5">
        <w:rPr>
          <w:rFonts w:ascii="Times New Roman" w:hAnsi="Times New Roman" w:cs="Times New Roman"/>
          <w:bCs/>
          <w:sz w:val="12"/>
          <w:szCs w:val="12"/>
        </w:rPr>
        <w:t>муниципального района Сергиевский</w:t>
      </w:r>
      <w:r w:rsidRPr="009927E5">
        <w:rPr>
          <w:rFonts w:ascii="Times New Roman" w:hAnsi="Times New Roman" w:cs="Times New Roman"/>
          <w:sz w:val="12"/>
          <w:szCs w:val="12"/>
        </w:rPr>
        <w:t>.</w:t>
      </w:r>
    </w:p>
    <w:p w:rsidR="009927E5" w:rsidRP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w:t>
      </w:r>
      <w:proofErr w:type="spellStart"/>
      <w:r w:rsidRPr="009927E5">
        <w:rPr>
          <w:rFonts w:ascii="Times New Roman" w:hAnsi="Times New Roman" w:cs="Times New Roman"/>
          <w:sz w:val="12"/>
          <w:szCs w:val="12"/>
        </w:rPr>
        <w:t>Екатериновская</w:t>
      </w:r>
      <w:proofErr w:type="spellEnd"/>
      <w:r w:rsidRPr="009927E5">
        <w:rPr>
          <w:rFonts w:ascii="Times New Roman" w:hAnsi="Times New Roman" w:cs="Times New Roman"/>
          <w:sz w:val="12"/>
          <w:szCs w:val="12"/>
        </w:rPr>
        <w:t xml:space="preserve">», диспетчера ПЧ-175, диспетчера </w:t>
      </w:r>
      <w:r w:rsidRPr="009927E5">
        <w:rPr>
          <w:rFonts w:ascii="Times New Roman" w:hAnsi="Times New Roman" w:cs="Times New Roman"/>
          <w:spacing w:val="-4"/>
          <w:sz w:val="12"/>
          <w:szCs w:val="12"/>
        </w:rPr>
        <w:t>ЦЭРТ-1</w:t>
      </w:r>
      <w:r w:rsidRPr="009927E5">
        <w:rPr>
          <w:rFonts w:ascii="Times New Roman" w:hAnsi="Times New Roman" w:cs="Times New Roman"/>
          <w:sz w:val="12"/>
          <w:szCs w:val="12"/>
        </w:rPr>
        <w:t>, диспетчера РИТС СГМ. Далее порядок оповещения такой же, что и выше описанный.</w:t>
      </w:r>
    </w:p>
    <w:p w:rsidR="009927E5" w:rsidRPr="009927E5" w:rsidRDefault="009927E5" w:rsidP="009927E5">
      <w:pPr>
        <w:pStyle w:val="aff1"/>
        <w:ind w:firstLine="284"/>
        <w:rPr>
          <w:sz w:val="12"/>
          <w:szCs w:val="12"/>
        </w:rPr>
      </w:pPr>
      <w:r w:rsidRPr="009927E5">
        <w:rPr>
          <w:sz w:val="12"/>
          <w:szCs w:val="12"/>
        </w:rPr>
        <w:t>Оповещение местных и территориальных органов власти, оперативных служб, руководства АО «</w:t>
      </w:r>
      <w:proofErr w:type="spellStart"/>
      <w:r w:rsidRPr="009927E5">
        <w:rPr>
          <w:sz w:val="12"/>
          <w:szCs w:val="12"/>
        </w:rPr>
        <w:t>Самаранефтегаз</w:t>
      </w:r>
      <w:proofErr w:type="spellEnd"/>
      <w:r w:rsidRPr="009927E5">
        <w:rPr>
          <w:sz w:val="12"/>
          <w:szCs w:val="12"/>
        </w:rPr>
        <w:t>» и т.д. осуществляется с использованием средств телефонной связи.</w:t>
      </w:r>
    </w:p>
    <w:p w:rsidR="009927E5" w:rsidRDefault="009927E5" w:rsidP="009927E5">
      <w:pPr>
        <w:pStyle w:val="aff1"/>
        <w:keepNext/>
        <w:ind w:firstLine="284"/>
        <w:rPr>
          <w:sz w:val="12"/>
          <w:szCs w:val="12"/>
        </w:rPr>
      </w:pPr>
      <w:r w:rsidRPr="009927E5">
        <w:rPr>
          <w:sz w:val="12"/>
          <w:szCs w:val="12"/>
        </w:rPr>
        <w:t>Информация о ЧС доводится со следующими временными характеристиками:</w:t>
      </w:r>
    </w:p>
    <w:p w:rsidR="009927E5" w:rsidRDefault="009927E5" w:rsidP="009927E5">
      <w:pPr>
        <w:pStyle w:val="aff1"/>
        <w:keepNext/>
        <w:ind w:firstLine="284"/>
        <w:rPr>
          <w:sz w:val="12"/>
          <w:szCs w:val="12"/>
        </w:rPr>
      </w:pPr>
      <w:r w:rsidRPr="009927E5">
        <w:rPr>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9927E5" w:rsidRPr="009927E5" w:rsidRDefault="009927E5" w:rsidP="009927E5">
      <w:pPr>
        <w:pStyle w:val="aff1"/>
        <w:keepNext/>
        <w:ind w:firstLine="284"/>
        <w:rPr>
          <w:sz w:val="12"/>
          <w:szCs w:val="12"/>
        </w:rPr>
      </w:pPr>
      <w:r w:rsidRPr="009927E5">
        <w:rPr>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9927E5" w:rsidRP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обобщенная информация о событиях за сутки при ведении работ по ликвидации ЧС – к 16 часам каждых суток.</w:t>
      </w:r>
    </w:p>
    <w:p w:rsidR="009927E5" w:rsidRPr="009927E5" w:rsidRDefault="009927E5" w:rsidP="009927E5">
      <w:pPr>
        <w:pStyle w:val="23"/>
        <w:numPr>
          <w:ilvl w:val="1"/>
          <w:numId w:val="0"/>
        </w:numPr>
        <w:shd w:val="clear" w:color="auto" w:fill="FFFFFF"/>
        <w:spacing w:before="0" w:line="240" w:lineRule="auto"/>
        <w:ind w:firstLine="284"/>
        <w:jc w:val="both"/>
        <w:rPr>
          <w:rFonts w:ascii="Times New Roman" w:hAnsi="Times New Roman" w:cs="Times New Roman"/>
          <w:b w:val="0"/>
          <w:color w:val="auto"/>
          <w:sz w:val="12"/>
          <w:szCs w:val="12"/>
        </w:rPr>
      </w:pPr>
      <w:bookmarkStart w:id="31" w:name="_Toc261596164"/>
      <w:bookmarkStart w:id="32" w:name="_Toc264987588"/>
      <w:bookmarkStart w:id="33" w:name="_Toc279760960"/>
      <w:bookmarkStart w:id="34" w:name="_Toc305678768"/>
      <w:bookmarkStart w:id="35" w:name="_Toc325009606"/>
      <w:bookmarkStart w:id="36" w:name="_Toc424109385"/>
      <w:bookmarkStart w:id="37" w:name="_Toc436218759"/>
      <w:bookmarkStart w:id="38" w:name="_Toc443383821"/>
      <w:bookmarkStart w:id="39" w:name="_Toc461002151"/>
      <w:bookmarkStart w:id="40" w:name="_Toc464043283"/>
      <w:bookmarkStart w:id="41" w:name="_Toc464630874"/>
      <w:bookmarkStart w:id="42" w:name="_Toc493493811"/>
      <w:bookmarkStart w:id="43" w:name="_Toc498064880"/>
      <w:bookmarkStart w:id="44" w:name="_Toc509825703"/>
      <w:bookmarkStart w:id="45" w:name="_Toc515603407"/>
      <w:bookmarkStart w:id="46" w:name="_Toc518022112"/>
      <w:bookmarkStart w:id="47" w:name="_Toc520272521"/>
      <w:bookmarkStart w:id="48" w:name="_Toc521318113"/>
      <w:bookmarkStart w:id="49" w:name="_Toc527465462"/>
      <w:bookmarkStart w:id="50" w:name="_Toc528071568"/>
      <w:bookmarkStart w:id="51" w:name="_Toc531175102"/>
      <w:bookmarkStart w:id="52" w:name="_Toc536696914"/>
      <w:bookmarkStart w:id="53" w:name="_Toc2345591"/>
      <w:bookmarkStart w:id="54" w:name="_Toc8996015"/>
      <w:bookmarkStart w:id="55" w:name="_Toc34399044"/>
      <w:bookmarkStart w:id="56" w:name="_Toc47004918"/>
      <w:r w:rsidRPr="009927E5">
        <w:rPr>
          <w:rFonts w:ascii="Times New Roman" w:hAnsi="Times New Roman" w:cs="Times New Roman"/>
          <w:b w:val="0"/>
          <w:color w:val="auto"/>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927E5" w:rsidRPr="009927E5" w:rsidRDefault="009927E5" w:rsidP="009927E5">
      <w:pPr>
        <w:pStyle w:val="afff4"/>
        <w:spacing w:before="0"/>
        <w:ind w:firstLine="284"/>
        <w:rPr>
          <w:rFonts w:ascii="Times New Roman" w:hAnsi="Times New Roman"/>
          <w:sz w:val="12"/>
          <w:szCs w:val="12"/>
        </w:rPr>
      </w:pPr>
      <w:bookmarkStart w:id="57" w:name="_Toc497372470"/>
      <w:bookmarkStart w:id="58" w:name="_Toc498064881"/>
      <w:bookmarkStart w:id="59" w:name="_Toc509825704"/>
      <w:bookmarkStart w:id="60" w:name="_Toc515603408"/>
      <w:bookmarkStart w:id="61" w:name="_Toc518022113"/>
      <w:bookmarkStart w:id="62" w:name="_Toc520272522"/>
      <w:bookmarkStart w:id="63" w:name="_Toc521318114"/>
      <w:bookmarkStart w:id="64" w:name="_Toc527465463"/>
      <w:bookmarkStart w:id="65" w:name="_Toc528071569"/>
      <w:bookmarkStart w:id="66" w:name="_Toc531175103"/>
      <w:bookmarkStart w:id="67" w:name="_Toc536696915"/>
      <w:bookmarkStart w:id="68" w:name="_Toc2345592"/>
      <w:bookmarkStart w:id="69" w:name="_Toc8996016"/>
      <w:bookmarkStart w:id="70" w:name="_Toc34399045"/>
      <w:bookmarkStart w:id="71" w:name="_Toc158375335"/>
      <w:bookmarkStart w:id="72" w:name="_Toc261596169"/>
      <w:bookmarkStart w:id="73" w:name="_Toc264987593"/>
      <w:bookmarkStart w:id="74" w:name="_Toc279760965"/>
      <w:bookmarkStart w:id="75" w:name="_Toc305678773"/>
      <w:bookmarkStart w:id="76" w:name="_Toc325009611"/>
      <w:bookmarkStart w:id="77" w:name="_Toc424109386"/>
      <w:bookmarkStart w:id="78" w:name="_Toc436218760"/>
      <w:bookmarkStart w:id="79" w:name="_Toc443383822"/>
      <w:bookmarkStart w:id="80" w:name="_Toc461002152"/>
      <w:bookmarkStart w:id="81" w:name="_Toc464043284"/>
      <w:bookmarkStart w:id="82" w:name="_Toc464630875"/>
      <w:bookmarkStart w:id="83" w:name="_Toc495997278"/>
      <w:r w:rsidRPr="009927E5">
        <w:rPr>
          <w:rFonts w:ascii="Times New Roman" w:hAnsi="Times New Roman"/>
          <w:sz w:val="12"/>
          <w:szCs w:val="12"/>
        </w:rPr>
        <w:t xml:space="preserve">Централизованный </w:t>
      </w:r>
      <w:proofErr w:type="gramStart"/>
      <w:r w:rsidRPr="009927E5">
        <w:rPr>
          <w:rFonts w:ascii="Times New Roman" w:hAnsi="Times New Roman"/>
          <w:sz w:val="12"/>
          <w:szCs w:val="12"/>
        </w:rPr>
        <w:t>контроль за</w:t>
      </w:r>
      <w:proofErr w:type="gramEnd"/>
      <w:r w:rsidRPr="009927E5">
        <w:rPr>
          <w:rFonts w:ascii="Times New Roman" w:hAnsi="Times New Roman"/>
          <w:sz w:val="12"/>
          <w:szCs w:val="12"/>
        </w:rPr>
        <w:t xml:space="preserve">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системы управления и </w:t>
      </w:r>
      <w:proofErr w:type="gramStart"/>
      <w:r w:rsidRPr="009927E5">
        <w:rPr>
          <w:rFonts w:ascii="Times New Roman" w:hAnsi="Times New Roman"/>
          <w:sz w:val="12"/>
          <w:szCs w:val="12"/>
        </w:rPr>
        <w:t>контроля за</w:t>
      </w:r>
      <w:proofErr w:type="gramEnd"/>
      <w:r w:rsidRPr="009927E5">
        <w:rPr>
          <w:rFonts w:ascii="Times New Roman" w:hAnsi="Times New Roman"/>
          <w:sz w:val="12"/>
          <w:szCs w:val="12"/>
        </w:rPr>
        <w:t xml:space="preserve"> технологическим процессом в зоны опасных воздействий при авариях на проектируемых сооружениях не попадает.</w:t>
      </w:r>
    </w:p>
    <w:p w:rsidR="009927E5" w:rsidRPr="009927E5" w:rsidRDefault="009927E5" w:rsidP="009927E5">
      <w:pPr>
        <w:pStyle w:val="afff4"/>
        <w:spacing w:before="0"/>
        <w:ind w:firstLine="284"/>
        <w:rPr>
          <w:rFonts w:ascii="Times New Roman" w:hAnsi="Times New Roman"/>
          <w:sz w:val="12"/>
          <w:szCs w:val="12"/>
        </w:rPr>
      </w:pPr>
      <w:r w:rsidRPr="009927E5">
        <w:rPr>
          <w:rFonts w:ascii="Times New Roman" w:hAnsi="Times New Roman"/>
          <w:sz w:val="12"/>
          <w:szCs w:val="12"/>
        </w:rPr>
        <w:lastRenderedPageBreak/>
        <w:t>В связи с вышеизложенным, специальных мероприятий по защите диспетчерского пункта, как пункта управления производственным процессом, от негативных последствий аварийных ситуаций проектной документацией не предусматривается.</w:t>
      </w:r>
    </w:p>
    <w:p w:rsidR="009927E5" w:rsidRPr="009927E5" w:rsidRDefault="009927E5" w:rsidP="009927E5">
      <w:pPr>
        <w:pStyle w:val="afff4"/>
        <w:spacing w:before="0"/>
        <w:ind w:firstLine="284"/>
        <w:rPr>
          <w:rFonts w:ascii="Times New Roman" w:hAnsi="Times New Roman"/>
          <w:sz w:val="12"/>
          <w:szCs w:val="12"/>
        </w:rPr>
      </w:pPr>
      <w:r w:rsidRPr="009927E5">
        <w:rPr>
          <w:rFonts w:ascii="Times New Roman" w:hAnsi="Times New Roman"/>
          <w:sz w:val="12"/>
          <w:szCs w:val="12"/>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9927E5" w:rsidRPr="009927E5" w:rsidRDefault="009927E5" w:rsidP="009927E5">
      <w:pPr>
        <w:pStyle w:val="23"/>
        <w:numPr>
          <w:ilvl w:val="1"/>
          <w:numId w:val="0"/>
        </w:numPr>
        <w:spacing w:before="0" w:line="240" w:lineRule="auto"/>
        <w:ind w:firstLine="284"/>
        <w:jc w:val="both"/>
        <w:rPr>
          <w:rFonts w:ascii="Times New Roman" w:hAnsi="Times New Roman" w:cs="Times New Roman"/>
          <w:b w:val="0"/>
          <w:color w:val="auto"/>
          <w:sz w:val="12"/>
          <w:szCs w:val="12"/>
        </w:rPr>
      </w:pPr>
      <w:bookmarkStart w:id="84" w:name="_Toc47004919"/>
      <w:r w:rsidRPr="009927E5">
        <w:rPr>
          <w:rFonts w:ascii="Times New Roman" w:hAnsi="Times New Roman" w:cs="Times New Roman"/>
          <w:b w:val="0"/>
          <w:color w:val="auto"/>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84"/>
    </w:p>
    <w:bookmarkEnd w:id="71"/>
    <w:bookmarkEnd w:id="72"/>
    <w:bookmarkEnd w:id="73"/>
    <w:bookmarkEnd w:id="74"/>
    <w:bookmarkEnd w:id="75"/>
    <w:bookmarkEnd w:id="76"/>
    <w:bookmarkEnd w:id="77"/>
    <w:bookmarkEnd w:id="78"/>
    <w:bookmarkEnd w:id="79"/>
    <w:bookmarkEnd w:id="80"/>
    <w:bookmarkEnd w:id="81"/>
    <w:bookmarkEnd w:id="82"/>
    <w:bookmarkEnd w:id="83"/>
    <w:p w:rsidR="009927E5" w:rsidRPr="009927E5" w:rsidRDefault="009927E5" w:rsidP="009927E5">
      <w:pPr>
        <w:pStyle w:val="afff4"/>
        <w:spacing w:before="0"/>
        <w:ind w:firstLine="284"/>
        <w:rPr>
          <w:rFonts w:ascii="Times New Roman" w:hAnsi="Times New Roman"/>
          <w:sz w:val="12"/>
          <w:szCs w:val="12"/>
        </w:rPr>
      </w:pPr>
      <w:r w:rsidRPr="009927E5">
        <w:rPr>
          <w:rFonts w:ascii="Times New Roman" w:hAnsi="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9927E5" w:rsidRDefault="009927E5" w:rsidP="009927E5">
      <w:pPr>
        <w:spacing w:after="0" w:line="240" w:lineRule="auto"/>
        <w:ind w:firstLine="284"/>
        <w:jc w:val="both"/>
        <w:rPr>
          <w:rFonts w:ascii="Times New Roman" w:hAnsi="Times New Roman" w:cs="Times New Roman"/>
          <w:sz w:val="12"/>
          <w:szCs w:val="12"/>
        </w:rPr>
      </w:pPr>
      <w:r w:rsidRPr="009927E5">
        <w:rPr>
          <w:rFonts w:ascii="Times New Roman" w:hAnsi="Times New Roman" w:cs="Times New Roman"/>
          <w:sz w:val="12"/>
          <w:szCs w:val="12"/>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w:t>
      </w:r>
      <w:r w:rsidRPr="009927E5">
        <w:rPr>
          <w:rFonts w:ascii="Times New Roman" w:hAnsi="Times New Roman" w:cs="Times New Roman"/>
          <w:bCs/>
          <w:sz w:val="12"/>
          <w:szCs w:val="12"/>
        </w:rPr>
        <w:t xml:space="preserve">с грунтощебеночным покрытием. Подъезды предусмотрены от существующих грунтовых полевых дорог проходимых в период весенне-осенней распутицы. </w:t>
      </w:r>
      <w:r w:rsidRPr="009927E5">
        <w:rPr>
          <w:rFonts w:ascii="Times New Roman" w:hAnsi="Times New Roman" w:cs="Times New Roman"/>
          <w:sz w:val="12"/>
          <w:szCs w:val="12"/>
        </w:rPr>
        <w:t>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9927E5" w:rsidRPr="009927E5" w:rsidRDefault="009927E5" w:rsidP="009927E5">
      <w:pPr>
        <w:spacing w:after="0" w:line="240" w:lineRule="auto"/>
        <w:ind w:firstLine="284"/>
        <w:jc w:val="both"/>
        <w:rPr>
          <w:rFonts w:ascii="Times New Roman" w:hAnsi="Times New Roman" w:cs="Times New Roman"/>
          <w:sz w:val="12"/>
          <w:szCs w:val="12"/>
        </w:rPr>
      </w:pPr>
    </w:p>
    <w:p w:rsidR="009927E5" w:rsidRDefault="001B6141" w:rsidP="001B614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886200" cy="466725"/>
            <wp:effectExtent l="0" t="0" r="0" b="0"/>
            <wp:docPr id="9" name="Рисунок 9" descr="C:\Users\user\AppData\Local\Microsoft\Windows\Temporary Internet Files\Content.Word\н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нри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466725"/>
                    </a:xfrm>
                    <a:prstGeom prst="rect">
                      <a:avLst/>
                    </a:prstGeom>
                    <a:noFill/>
                    <a:ln>
                      <a:noFill/>
                    </a:ln>
                  </pic:spPr>
                </pic:pic>
              </a:graphicData>
            </a:graphic>
          </wp:inline>
        </w:drawing>
      </w: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ДОКУМЕНТАЦИЯ ПО ПЛАНИРОВКЕ ТЕРРИТОРИИ</w:t>
      </w: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для строительства объекта</w:t>
      </w: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xml:space="preserve">6857П «Техническое перевооружение напорного нефтепровода ДНС Южно-Орловская - УПСВ </w:t>
      </w:r>
      <w:proofErr w:type="spellStart"/>
      <w:r w:rsidRPr="002B25DA">
        <w:rPr>
          <w:rFonts w:ascii="Times New Roman" w:eastAsia="Calibri" w:hAnsi="Times New Roman" w:cs="Times New Roman"/>
          <w:bCs/>
          <w:sz w:val="12"/>
          <w:szCs w:val="12"/>
        </w:rPr>
        <w:t>Екатериновская</w:t>
      </w:r>
      <w:proofErr w:type="spellEnd"/>
      <w:r w:rsidRPr="002B25DA">
        <w:rPr>
          <w:rFonts w:ascii="Times New Roman" w:eastAsia="Calibri" w:hAnsi="Times New Roman" w:cs="Times New Roman"/>
          <w:bCs/>
          <w:sz w:val="12"/>
          <w:szCs w:val="12"/>
        </w:rPr>
        <w:t xml:space="preserve">  (замена аварийного участка ПК 80+00 – ПК 198+00)»</w:t>
      </w: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в границах сельского поселения Черновка, в границах сельского поселения Воротнее и в границах сельского поселения Верхняя Орлянка муниципального района Сергиевский Самарской области</w:t>
      </w:r>
    </w:p>
    <w:p w:rsidR="002B25DA" w:rsidRPr="002B25DA" w:rsidRDefault="002B25DA" w:rsidP="002B25DA">
      <w:pPr>
        <w:tabs>
          <w:tab w:val="left" w:pos="6936"/>
        </w:tabs>
        <w:spacing w:after="0" w:line="240" w:lineRule="auto"/>
        <w:rPr>
          <w:rFonts w:ascii="Times New Roman" w:eastAsia="Calibri" w:hAnsi="Times New Roman" w:cs="Times New Roman"/>
          <w:bCs/>
          <w:sz w:val="12"/>
          <w:szCs w:val="12"/>
        </w:rPr>
      </w:pPr>
    </w:p>
    <w:p w:rsid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xml:space="preserve">Книга 3. Проект межевания территории </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359"/>
        <w:gridCol w:w="2520"/>
      </w:tblGrid>
      <w:tr w:rsidR="002B25DA" w:rsidRPr="002B25DA" w:rsidTr="002B25DA">
        <w:trPr>
          <w:trHeight w:val="70"/>
          <w:jc w:val="center"/>
        </w:trPr>
        <w:tc>
          <w:tcPr>
            <w:tcW w:w="3652" w:type="dxa"/>
            <w:vAlign w:val="center"/>
          </w:tcPr>
          <w:p w:rsidR="002B25DA" w:rsidRPr="002B25DA" w:rsidRDefault="002B25DA" w:rsidP="002E2B47">
            <w:pPr>
              <w:autoSpaceDE w:val="0"/>
              <w:autoSpaceDN w:val="0"/>
              <w:adjustRightInd w:val="0"/>
              <w:jc w:val="center"/>
              <w:rPr>
                <w:rFonts w:ascii="Times New Roman" w:hAnsi="Times New Roman" w:cs="Times New Roman"/>
                <w:bCs/>
                <w:sz w:val="12"/>
                <w:szCs w:val="12"/>
              </w:rPr>
            </w:pPr>
            <w:r w:rsidRPr="002B25DA">
              <w:rPr>
                <w:rFonts w:ascii="Times New Roman" w:hAnsi="Times New Roman" w:cs="Times New Roman"/>
                <w:bCs/>
                <w:sz w:val="12"/>
                <w:szCs w:val="12"/>
              </w:rPr>
              <w:t>Главный инженер</w:t>
            </w:r>
          </w:p>
        </w:tc>
        <w:tc>
          <w:tcPr>
            <w:tcW w:w="2728" w:type="dxa"/>
            <w:vAlign w:val="center"/>
          </w:tcPr>
          <w:p w:rsidR="002B25DA" w:rsidRPr="002B25DA" w:rsidRDefault="002B25DA" w:rsidP="002E2B47">
            <w:pPr>
              <w:pStyle w:val="afff6"/>
              <w:tabs>
                <w:tab w:val="right" w:pos="9356"/>
              </w:tabs>
              <w:rPr>
                <w:rFonts w:ascii="Times New Roman" w:hAnsi="Times New Roman"/>
                <w:b w:val="0"/>
                <w:sz w:val="12"/>
                <w:szCs w:val="12"/>
                <w:lang w:eastAsia="ar-SA"/>
              </w:rPr>
            </w:pPr>
            <w:r w:rsidRPr="002B25DA">
              <w:rPr>
                <w:rFonts w:ascii="Times New Roman" w:hAnsi="Times New Roman"/>
                <w:noProof/>
                <w:sz w:val="12"/>
                <w:szCs w:val="12"/>
              </w:rPr>
              <w:drawing>
                <wp:inline distT="0" distB="0" distL="0" distR="0" wp14:anchorId="482B9F30" wp14:editId="4C86D492">
                  <wp:extent cx="552450" cy="33684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846" cy="339522"/>
                          </a:xfrm>
                          <a:prstGeom prst="rect">
                            <a:avLst/>
                          </a:prstGeom>
                          <a:noFill/>
                          <a:ln>
                            <a:noFill/>
                          </a:ln>
                        </pic:spPr>
                      </pic:pic>
                    </a:graphicData>
                  </a:graphic>
                </wp:inline>
              </w:drawing>
            </w:r>
          </w:p>
        </w:tc>
        <w:tc>
          <w:tcPr>
            <w:tcW w:w="3191" w:type="dxa"/>
            <w:vAlign w:val="center"/>
          </w:tcPr>
          <w:p w:rsidR="002B25DA" w:rsidRPr="002B25DA" w:rsidRDefault="002B25DA" w:rsidP="002E2B47">
            <w:pPr>
              <w:pStyle w:val="afff6"/>
              <w:tabs>
                <w:tab w:val="right" w:pos="9356"/>
              </w:tabs>
              <w:rPr>
                <w:rFonts w:ascii="Times New Roman" w:hAnsi="Times New Roman"/>
                <w:b w:val="0"/>
                <w:sz w:val="12"/>
                <w:szCs w:val="12"/>
                <w:lang w:eastAsia="ar-SA"/>
              </w:rPr>
            </w:pPr>
            <w:r w:rsidRPr="002B25DA">
              <w:rPr>
                <w:rFonts w:ascii="Times New Roman" w:hAnsi="Times New Roman"/>
                <w:b w:val="0"/>
                <w:sz w:val="12"/>
                <w:szCs w:val="12"/>
                <w:lang w:eastAsia="ar-SA"/>
              </w:rPr>
              <w:t xml:space="preserve">Д.В. </w:t>
            </w:r>
            <w:proofErr w:type="spellStart"/>
            <w:r w:rsidRPr="002B25DA">
              <w:rPr>
                <w:rFonts w:ascii="Times New Roman" w:hAnsi="Times New Roman"/>
                <w:b w:val="0"/>
                <w:sz w:val="12"/>
                <w:szCs w:val="12"/>
                <w:lang w:eastAsia="ar-SA"/>
              </w:rPr>
              <w:t>Кашаев</w:t>
            </w:r>
            <w:proofErr w:type="spellEnd"/>
          </w:p>
        </w:tc>
      </w:tr>
      <w:tr w:rsidR="002B25DA" w:rsidRPr="002B25DA" w:rsidTr="002B25DA">
        <w:trPr>
          <w:trHeight w:val="70"/>
          <w:jc w:val="center"/>
        </w:trPr>
        <w:tc>
          <w:tcPr>
            <w:tcW w:w="3652" w:type="dxa"/>
            <w:vAlign w:val="center"/>
          </w:tcPr>
          <w:p w:rsidR="002B25DA" w:rsidRPr="002B25DA" w:rsidRDefault="002B25DA" w:rsidP="002B25DA">
            <w:pPr>
              <w:autoSpaceDE w:val="0"/>
              <w:autoSpaceDN w:val="0"/>
              <w:adjustRightInd w:val="0"/>
              <w:jc w:val="center"/>
              <w:rPr>
                <w:rFonts w:ascii="Times New Roman" w:hAnsi="Times New Roman" w:cs="Times New Roman"/>
                <w:bCs/>
                <w:sz w:val="12"/>
                <w:szCs w:val="12"/>
              </w:rPr>
            </w:pPr>
            <w:r w:rsidRPr="002B25DA">
              <w:rPr>
                <w:rFonts w:ascii="Times New Roman" w:hAnsi="Times New Roman" w:cs="Times New Roman"/>
                <w:sz w:val="12"/>
                <w:szCs w:val="12"/>
              </w:rPr>
              <w:t>Главный инженер проекта</w:t>
            </w:r>
          </w:p>
        </w:tc>
        <w:tc>
          <w:tcPr>
            <w:tcW w:w="2728" w:type="dxa"/>
            <w:vAlign w:val="center"/>
          </w:tcPr>
          <w:p w:rsidR="002B25DA" w:rsidRPr="002B25DA" w:rsidRDefault="002B25DA" w:rsidP="002E2B47">
            <w:pPr>
              <w:pStyle w:val="afff6"/>
              <w:tabs>
                <w:tab w:val="right" w:pos="9356"/>
              </w:tabs>
              <w:rPr>
                <w:rFonts w:ascii="Times New Roman" w:hAnsi="Times New Roman"/>
                <w:b w:val="0"/>
                <w:sz w:val="12"/>
                <w:szCs w:val="12"/>
                <w:lang w:eastAsia="ar-SA"/>
              </w:rPr>
            </w:pPr>
            <w:r>
              <w:rPr>
                <w:noProof/>
              </w:rPr>
              <w:drawing>
                <wp:inline distT="0" distB="0" distL="0" distR="0" wp14:anchorId="20BE4EA4" wp14:editId="3FDBA43F">
                  <wp:extent cx="722796"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7239" cy="239589"/>
                          </a:xfrm>
                          <a:prstGeom prst="rect">
                            <a:avLst/>
                          </a:prstGeom>
                        </pic:spPr>
                      </pic:pic>
                    </a:graphicData>
                  </a:graphic>
                </wp:inline>
              </w:drawing>
            </w:r>
          </w:p>
        </w:tc>
        <w:tc>
          <w:tcPr>
            <w:tcW w:w="3191" w:type="dxa"/>
            <w:vAlign w:val="center"/>
          </w:tcPr>
          <w:p w:rsidR="002B25DA" w:rsidRPr="002B25DA" w:rsidRDefault="002B25DA" w:rsidP="002E2B47">
            <w:pPr>
              <w:pStyle w:val="afff6"/>
              <w:tabs>
                <w:tab w:val="right" w:pos="9356"/>
              </w:tabs>
              <w:rPr>
                <w:rFonts w:ascii="Times New Roman" w:hAnsi="Times New Roman"/>
                <w:b w:val="0"/>
                <w:sz w:val="12"/>
                <w:szCs w:val="12"/>
                <w:lang w:eastAsia="ar-SA"/>
              </w:rPr>
            </w:pPr>
            <w:r w:rsidRPr="002B25DA">
              <w:rPr>
                <w:rFonts w:ascii="Times New Roman" w:hAnsi="Times New Roman"/>
                <w:b w:val="0"/>
                <w:sz w:val="12"/>
                <w:szCs w:val="12"/>
              </w:rPr>
              <w:t xml:space="preserve">Р.З. </w:t>
            </w:r>
            <w:proofErr w:type="spellStart"/>
            <w:r w:rsidRPr="002B25DA">
              <w:rPr>
                <w:rFonts w:ascii="Times New Roman" w:hAnsi="Times New Roman"/>
                <w:b w:val="0"/>
                <w:sz w:val="12"/>
                <w:szCs w:val="12"/>
              </w:rPr>
              <w:t>Шамасов</w:t>
            </w:r>
            <w:proofErr w:type="spellEnd"/>
          </w:p>
        </w:tc>
      </w:tr>
    </w:tbl>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p>
    <w:p w:rsid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Самара, 2021г.</w:t>
      </w: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p>
    <w:p w:rsidR="001B6141"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2B25DA" w:rsidRPr="002B25DA" w:rsidTr="002B25DA">
        <w:trPr>
          <w:trHeight w:val="70"/>
        </w:trPr>
        <w:tc>
          <w:tcPr>
            <w:tcW w:w="523" w:type="pct"/>
            <w:tcBorders>
              <w:top w:val="single" w:sz="4" w:space="0" w:color="auto"/>
              <w:left w:val="single" w:sz="4" w:space="0" w:color="auto"/>
              <w:bottom w:val="single" w:sz="4" w:space="0" w:color="auto"/>
              <w:right w:val="single" w:sz="4" w:space="0" w:color="auto"/>
            </w:tcBorders>
          </w:tcPr>
          <w:p w:rsidR="002B25DA" w:rsidRPr="002B25DA" w:rsidRDefault="002B25DA" w:rsidP="002B25DA">
            <w:pPr>
              <w:spacing w:after="0" w:line="240" w:lineRule="auto"/>
              <w:ind w:right="-250"/>
              <w:rPr>
                <w:rFonts w:ascii="Times New Roman" w:hAnsi="Times New Roman" w:cs="Times New Roman"/>
                <w:b/>
                <w:sz w:val="12"/>
                <w:szCs w:val="12"/>
              </w:rPr>
            </w:pPr>
            <w:r w:rsidRPr="002B25DA">
              <w:rPr>
                <w:rFonts w:ascii="Times New Roman" w:hAnsi="Times New Roman" w:cs="Times New Roman"/>
                <w:b/>
                <w:sz w:val="12"/>
                <w:szCs w:val="12"/>
              </w:rPr>
              <w:t xml:space="preserve">№ </w:t>
            </w:r>
            <w:proofErr w:type="gramStart"/>
            <w:r w:rsidRPr="002B25DA">
              <w:rPr>
                <w:rFonts w:ascii="Times New Roman" w:hAnsi="Times New Roman" w:cs="Times New Roman"/>
                <w:b/>
                <w:sz w:val="12"/>
                <w:szCs w:val="12"/>
              </w:rPr>
              <w:t>п</w:t>
            </w:r>
            <w:proofErr w:type="gramEnd"/>
            <w:r w:rsidRPr="002B25DA">
              <w:rPr>
                <w:rFonts w:ascii="Times New Roman" w:hAnsi="Times New Roman" w:cs="Times New Roman"/>
                <w:b/>
                <w:sz w:val="12"/>
                <w:szCs w:val="12"/>
              </w:rPr>
              <w:t>/п</w:t>
            </w:r>
          </w:p>
        </w:tc>
        <w:tc>
          <w:tcPr>
            <w:tcW w:w="4030" w:type="pct"/>
            <w:tcBorders>
              <w:top w:val="single" w:sz="4" w:space="0" w:color="auto"/>
              <w:left w:val="single" w:sz="4" w:space="0" w:color="auto"/>
              <w:bottom w:val="single" w:sz="4" w:space="0" w:color="auto"/>
              <w:right w:val="single" w:sz="4" w:space="0" w:color="auto"/>
            </w:tcBorders>
          </w:tcPr>
          <w:p w:rsidR="002B25DA" w:rsidRPr="002B25DA" w:rsidRDefault="002B25DA" w:rsidP="002B25DA">
            <w:pPr>
              <w:spacing w:after="0" w:line="240" w:lineRule="auto"/>
              <w:jc w:val="center"/>
              <w:rPr>
                <w:rFonts w:ascii="Times New Roman" w:hAnsi="Times New Roman" w:cs="Times New Roman"/>
                <w:b/>
                <w:sz w:val="12"/>
                <w:szCs w:val="12"/>
              </w:rPr>
            </w:pPr>
            <w:r w:rsidRPr="002B25DA">
              <w:rPr>
                <w:rFonts w:ascii="Times New Roman" w:hAnsi="Times New Roman" w:cs="Times New Roman"/>
                <w:b/>
                <w:sz w:val="12"/>
                <w:szCs w:val="12"/>
              </w:rPr>
              <w:t>Наименование</w:t>
            </w:r>
          </w:p>
        </w:tc>
        <w:tc>
          <w:tcPr>
            <w:tcW w:w="448" w:type="pct"/>
            <w:tcBorders>
              <w:top w:val="single" w:sz="4" w:space="0" w:color="auto"/>
              <w:left w:val="single" w:sz="4" w:space="0" w:color="auto"/>
              <w:bottom w:val="single" w:sz="4" w:space="0" w:color="auto"/>
              <w:right w:val="single" w:sz="4" w:space="0" w:color="auto"/>
            </w:tcBorders>
          </w:tcPr>
          <w:p w:rsidR="002B25DA" w:rsidRPr="002B25DA" w:rsidRDefault="002B25DA" w:rsidP="002B25DA">
            <w:pPr>
              <w:spacing w:after="0" w:line="240" w:lineRule="auto"/>
              <w:ind w:right="-250"/>
              <w:rPr>
                <w:rFonts w:ascii="Times New Roman" w:hAnsi="Times New Roman" w:cs="Times New Roman"/>
                <w:b/>
                <w:sz w:val="12"/>
                <w:szCs w:val="12"/>
              </w:rPr>
            </w:pPr>
            <w:r w:rsidRPr="002B25DA">
              <w:rPr>
                <w:rFonts w:ascii="Times New Roman" w:hAnsi="Times New Roman" w:cs="Times New Roman"/>
                <w:b/>
                <w:sz w:val="12"/>
                <w:szCs w:val="12"/>
              </w:rPr>
              <w:t>Лист</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40"/>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7"/>
              <w:jc w:val="center"/>
              <w:rPr>
                <w:b/>
                <w:sz w:val="12"/>
                <w:szCs w:val="12"/>
                <w:lang w:eastAsia="zh-CN"/>
              </w:rPr>
            </w:pPr>
            <w:r w:rsidRPr="002B25DA">
              <w:rPr>
                <w:b/>
                <w:sz w:val="12"/>
                <w:szCs w:val="12"/>
                <w:lang w:eastAsia="zh-CN"/>
              </w:rPr>
              <w:t xml:space="preserve">Раздел 1 </w:t>
            </w:r>
            <w:r w:rsidRPr="002B25DA">
              <w:rPr>
                <w:b/>
                <w:sz w:val="12"/>
                <w:szCs w:val="12"/>
              </w:rPr>
              <w:t>"Проект межевания территории. Текстовая часть"</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4</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0"/>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7"/>
              <w:jc w:val="center"/>
              <w:rPr>
                <w:b/>
                <w:sz w:val="12"/>
                <w:szCs w:val="12"/>
                <w:lang w:eastAsia="zh-CN"/>
              </w:rPr>
            </w:pPr>
            <w:r w:rsidRPr="002B25DA">
              <w:rPr>
                <w:b/>
                <w:sz w:val="12"/>
                <w:szCs w:val="12"/>
              </w:rPr>
              <w:t>Исходно-разрешительная документация</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5</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6"/>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7"/>
              <w:jc w:val="center"/>
              <w:rPr>
                <w:b/>
                <w:sz w:val="12"/>
                <w:szCs w:val="12"/>
                <w:lang w:eastAsia="zh-CN"/>
              </w:rPr>
            </w:pPr>
            <w:r w:rsidRPr="002B25DA">
              <w:rPr>
                <w:b/>
                <w:bCs/>
                <w:sz w:val="12"/>
                <w:szCs w:val="12"/>
              </w:rPr>
              <w:t>Основание для выполнения проекта межевания</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5</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4"/>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u w:val="single"/>
              </w:rPr>
            </w:pPr>
            <w:r w:rsidRPr="002B25DA">
              <w:rPr>
                <w:rFonts w:ascii="Times New Roman" w:hAnsi="Times New Roman" w:cs="Times New Roman"/>
                <w:b/>
                <w:bCs/>
                <w:sz w:val="12"/>
                <w:szCs w:val="12"/>
              </w:rPr>
              <w:t>Цели и задачи выполнения проекта межевания территории</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5</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6"/>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3"/>
              <w:ind w:firstLine="277"/>
              <w:rPr>
                <w:sz w:val="12"/>
                <w:szCs w:val="12"/>
              </w:rPr>
            </w:pPr>
            <w:r w:rsidRPr="002B25DA">
              <w:rPr>
                <w:sz w:val="12"/>
                <w:szCs w:val="12"/>
              </w:rPr>
              <w:t>Проектные решения</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6</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52"/>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1.1.</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000000" w:themeColor="text1"/>
                <w:sz w:val="12"/>
                <w:szCs w:val="12"/>
              </w:rPr>
            </w:pPr>
            <w:r w:rsidRPr="002B25DA">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7</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1.2.</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333333"/>
                <w:sz w:val="12"/>
                <w:szCs w:val="12"/>
              </w:rPr>
            </w:pPr>
            <w:r w:rsidRPr="002B25DA">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13</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1.3.</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333333"/>
                <w:sz w:val="12"/>
                <w:szCs w:val="12"/>
              </w:rPr>
            </w:pPr>
            <w:r w:rsidRPr="002B25DA">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14</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1.4.</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000000" w:themeColor="text1"/>
                <w:sz w:val="12"/>
                <w:szCs w:val="12"/>
              </w:rPr>
            </w:pPr>
            <w:r w:rsidRPr="002B25DA">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2B25DA">
              <w:rPr>
                <w:rStyle w:val="blk"/>
                <w:rFonts w:ascii="Times New Roman" w:hAnsi="Times New Roman" w:cs="Times New Roman"/>
                <w:color w:val="000000" w:themeColor="text1"/>
                <w:sz w:val="12"/>
                <w:szCs w:val="12"/>
              </w:rPr>
              <w:t>.</w:t>
            </w:r>
            <w:proofErr w:type="gramEnd"/>
            <w:r w:rsidRPr="002B25DA">
              <w:rPr>
                <w:rStyle w:val="blk"/>
                <w:rFonts w:ascii="Times New Roman" w:hAnsi="Times New Roman" w:cs="Times New Roman"/>
                <w:color w:val="000000" w:themeColor="text1"/>
                <w:sz w:val="12"/>
                <w:szCs w:val="12"/>
              </w:rPr>
              <w:t xml:space="preserve"> (</w:t>
            </w:r>
            <w:proofErr w:type="gramStart"/>
            <w:r w:rsidRPr="002B25DA">
              <w:rPr>
                <w:rStyle w:val="blk"/>
                <w:rFonts w:ascii="Times New Roman" w:hAnsi="Times New Roman" w:cs="Times New Roman"/>
                <w:color w:val="000000" w:themeColor="text1"/>
                <w:sz w:val="12"/>
                <w:szCs w:val="12"/>
              </w:rPr>
              <w:t>п</w:t>
            </w:r>
            <w:proofErr w:type="gramEnd"/>
            <w:r w:rsidRPr="002B25DA">
              <w:rPr>
                <w:rStyle w:val="blk"/>
                <w:rFonts w:ascii="Times New Roman" w:hAnsi="Times New Roman" w:cs="Times New Roman"/>
                <w:color w:val="000000" w:themeColor="text1"/>
                <w:sz w:val="12"/>
                <w:szCs w:val="12"/>
              </w:rPr>
              <w:t>. 5 введен Федеральным </w:t>
            </w:r>
            <w:hyperlink r:id="rId29" w:anchor="dst100055" w:history="1">
              <w:r w:rsidRPr="002B25DA">
                <w:rPr>
                  <w:rStyle w:val="af9"/>
                  <w:rFonts w:ascii="Times New Roman" w:hAnsi="Times New Roman" w:cs="Times New Roman"/>
                  <w:color w:val="000000" w:themeColor="text1"/>
                  <w:sz w:val="12"/>
                  <w:szCs w:val="12"/>
                </w:rPr>
                <w:t>законом</w:t>
              </w:r>
            </w:hyperlink>
            <w:r w:rsidRPr="002B25DA">
              <w:rPr>
                <w:rStyle w:val="blk"/>
                <w:rFonts w:ascii="Times New Roman" w:hAnsi="Times New Roman" w:cs="Times New Roman"/>
                <w:color w:val="000000" w:themeColor="text1"/>
                <w:sz w:val="12"/>
                <w:szCs w:val="12"/>
              </w:rPr>
              <w:t> от 03.08.2018 N 342-ФЗ)</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15</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1.5</w:t>
            </w:r>
          </w:p>
        </w:tc>
        <w:tc>
          <w:tcPr>
            <w:tcW w:w="4030" w:type="pct"/>
            <w:vAlign w:val="center"/>
          </w:tcPr>
          <w:p w:rsidR="002B25DA" w:rsidRPr="002B25DA" w:rsidRDefault="002B25DA" w:rsidP="002B25DA">
            <w:pPr>
              <w:shd w:val="clear" w:color="auto" w:fill="FFFFFF"/>
              <w:spacing w:after="0" w:line="240" w:lineRule="auto"/>
              <w:jc w:val="both"/>
              <w:rPr>
                <w:rStyle w:val="blk"/>
                <w:rFonts w:ascii="Times New Roman" w:hAnsi="Times New Roman" w:cs="Times New Roman"/>
                <w:color w:val="000000" w:themeColor="text1"/>
                <w:sz w:val="12"/>
                <w:szCs w:val="12"/>
              </w:rPr>
            </w:pPr>
            <w:r w:rsidRPr="002B25DA">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71</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1.6</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333333"/>
                <w:sz w:val="12"/>
                <w:szCs w:val="12"/>
                <w:shd w:val="clear" w:color="auto" w:fill="FFFFFF"/>
              </w:rPr>
            </w:pPr>
            <w:r w:rsidRPr="002B25DA">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74</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lastRenderedPageBreak/>
              <w:t>1.7</w:t>
            </w: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color w:val="333333"/>
                <w:sz w:val="12"/>
                <w:szCs w:val="12"/>
                <w:shd w:val="clear" w:color="auto" w:fill="FFFFFF"/>
              </w:rPr>
            </w:pPr>
            <w:r w:rsidRPr="002B25DA">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78</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shd w:val="clear" w:color="auto" w:fill="FFFFFF"/>
              <w:spacing w:after="0" w:line="240" w:lineRule="auto"/>
              <w:jc w:val="both"/>
              <w:rPr>
                <w:rFonts w:ascii="Times New Roman" w:hAnsi="Times New Roman" w:cs="Times New Roman"/>
                <w:sz w:val="12"/>
                <w:szCs w:val="12"/>
              </w:rPr>
            </w:pPr>
            <w:r w:rsidRPr="002B25DA">
              <w:rPr>
                <w:rFonts w:ascii="Times New Roman" w:hAnsi="Times New Roman" w:cs="Times New Roman"/>
                <w:b/>
                <w:sz w:val="12"/>
                <w:szCs w:val="12"/>
              </w:rPr>
              <w:t>ВЫВОДЫ ПО ПРОЕКТУ</w:t>
            </w:r>
          </w:p>
        </w:tc>
        <w:tc>
          <w:tcPr>
            <w:tcW w:w="448" w:type="pct"/>
            <w:vAlign w:val="center"/>
          </w:tcPr>
          <w:p w:rsidR="002B25DA" w:rsidRPr="002B25DA" w:rsidRDefault="002B25DA" w:rsidP="002B25DA">
            <w:pPr>
              <w:pStyle w:val="17"/>
              <w:jc w:val="center"/>
              <w:rPr>
                <w:sz w:val="12"/>
                <w:szCs w:val="12"/>
                <w:lang w:eastAsia="zh-CN"/>
              </w:rPr>
            </w:pPr>
            <w:r w:rsidRPr="002B25DA">
              <w:rPr>
                <w:sz w:val="12"/>
                <w:szCs w:val="12"/>
                <w:lang w:eastAsia="zh-CN"/>
              </w:rPr>
              <w:t>80</w:t>
            </w: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7"/>
              <w:jc w:val="center"/>
              <w:rPr>
                <w:sz w:val="12"/>
                <w:szCs w:val="12"/>
                <w:lang w:eastAsia="zh-CN"/>
              </w:rPr>
            </w:pPr>
            <w:r w:rsidRPr="002B25DA">
              <w:rPr>
                <w:b/>
                <w:sz w:val="12"/>
                <w:szCs w:val="12"/>
              </w:rPr>
              <w:t>Раздел 2 "Проект межевания территории. Графическая часть"</w:t>
            </w:r>
          </w:p>
        </w:tc>
        <w:tc>
          <w:tcPr>
            <w:tcW w:w="448" w:type="pct"/>
            <w:vAlign w:val="center"/>
          </w:tcPr>
          <w:p w:rsidR="002B25DA" w:rsidRPr="002B25DA" w:rsidRDefault="002B25DA" w:rsidP="002B25DA">
            <w:pPr>
              <w:pStyle w:val="17"/>
              <w:jc w:val="center"/>
              <w:rPr>
                <w:sz w:val="12"/>
                <w:szCs w:val="12"/>
                <w:lang w:eastAsia="zh-CN"/>
              </w:rPr>
            </w:pP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2.1.</w:t>
            </w:r>
          </w:p>
        </w:tc>
        <w:tc>
          <w:tcPr>
            <w:tcW w:w="4030" w:type="pct"/>
            <w:vAlign w:val="center"/>
          </w:tcPr>
          <w:p w:rsidR="002B25DA" w:rsidRPr="002B25DA" w:rsidRDefault="002B25DA" w:rsidP="002B25DA">
            <w:pPr>
              <w:pStyle w:val="13"/>
              <w:ind w:firstLine="27"/>
              <w:jc w:val="left"/>
              <w:rPr>
                <w:b w:val="0"/>
                <w:sz w:val="12"/>
                <w:szCs w:val="12"/>
              </w:rPr>
            </w:pPr>
            <w:r w:rsidRPr="002B25DA">
              <w:rPr>
                <w:b w:val="0"/>
                <w:sz w:val="12"/>
                <w:szCs w:val="12"/>
              </w:rPr>
              <w:t>Чертеж межевания территории. Чертеж красных линий</w:t>
            </w:r>
          </w:p>
        </w:tc>
        <w:tc>
          <w:tcPr>
            <w:tcW w:w="448" w:type="pct"/>
            <w:shd w:val="clear" w:color="auto" w:fill="auto"/>
            <w:vAlign w:val="center"/>
          </w:tcPr>
          <w:p w:rsidR="002B25DA" w:rsidRPr="002B25DA" w:rsidRDefault="002B25DA" w:rsidP="002B25DA">
            <w:pPr>
              <w:pStyle w:val="17"/>
              <w:jc w:val="center"/>
              <w:rPr>
                <w:sz w:val="12"/>
                <w:szCs w:val="12"/>
                <w:lang w:eastAsia="zh-CN"/>
              </w:rPr>
            </w:pP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p>
        </w:tc>
        <w:tc>
          <w:tcPr>
            <w:tcW w:w="4030" w:type="pct"/>
            <w:vAlign w:val="center"/>
          </w:tcPr>
          <w:p w:rsidR="002B25DA" w:rsidRPr="002B25DA" w:rsidRDefault="002B25DA" w:rsidP="002B25DA">
            <w:pPr>
              <w:pStyle w:val="17"/>
              <w:jc w:val="center"/>
              <w:rPr>
                <w:b/>
                <w:sz w:val="12"/>
                <w:szCs w:val="12"/>
              </w:rPr>
            </w:pPr>
            <w:r w:rsidRPr="002B25DA">
              <w:rPr>
                <w:b/>
                <w:sz w:val="12"/>
                <w:szCs w:val="12"/>
              </w:rPr>
              <w:t>Раздел 3 «Материалы по обоснованию проекта межевания территории»</w:t>
            </w:r>
          </w:p>
        </w:tc>
        <w:tc>
          <w:tcPr>
            <w:tcW w:w="448" w:type="pct"/>
            <w:shd w:val="clear" w:color="auto" w:fill="auto"/>
            <w:vAlign w:val="center"/>
          </w:tcPr>
          <w:p w:rsidR="002B25DA" w:rsidRPr="002B25DA" w:rsidRDefault="002B25DA" w:rsidP="002B25DA">
            <w:pPr>
              <w:pStyle w:val="17"/>
              <w:jc w:val="center"/>
              <w:rPr>
                <w:sz w:val="12"/>
                <w:szCs w:val="12"/>
                <w:lang w:eastAsia="zh-CN"/>
              </w:rPr>
            </w:pPr>
          </w:p>
        </w:tc>
      </w:tr>
      <w:tr w:rsidR="002B25DA" w:rsidRPr="002B25DA" w:rsidTr="002B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2B25DA" w:rsidRPr="002B25DA" w:rsidRDefault="002B25DA" w:rsidP="002B25DA">
            <w:pPr>
              <w:pStyle w:val="17"/>
              <w:jc w:val="center"/>
              <w:rPr>
                <w:sz w:val="12"/>
                <w:szCs w:val="12"/>
                <w:lang w:eastAsia="zh-CN"/>
              </w:rPr>
            </w:pPr>
            <w:r w:rsidRPr="002B25DA">
              <w:rPr>
                <w:sz w:val="12"/>
                <w:szCs w:val="12"/>
                <w:lang w:eastAsia="zh-CN"/>
              </w:rPr>
              <w:t>3.1.</w:t>
            </w:r>
          </w:p>
        </w:tc>
        <w:tc>
          <w:tcPr>
            <w:tcW w:w="4030" w:type="pct"/>
            <w:vAlign w:val="center"/>
          </w:tcPr>
          <w:p w:rsidR="002B25DA" w:rsidRPr="002B25DA" w:rsidRDefault="002B25DA" w:rsidP="002B25DA">
            <w:pPr>
              <w:pStyle w:val="17"/>
              <w:rPr>
                <w:sz w:val="12"/>
                <w:szCs w:val="12"/>
              </w:rPr>
            </w:pPr>
            <w:r w:rsidRPr="002B25DA">
              <w:rPr>
                <w:sz w:val="12"/>
                <w:szCs w:val="12"/>
              </w:rPr>
              <w:t>Чертеж зон с особыми условиями использования территории</w:t>
            </w:r>
          </w:p>
        </w:tc>
        <w:tc>
          <w:tcPr>
            <w:tcW w:w="448" w:type="pct"/>
            <w:shd w:val="clear" w:color="auto" w:fill="auto"/>
            <w:vAlign w:val="center"/>
          </w:tcPr>
          <w:p w:rsidR="002B25DA" w:rsidRPr="002B25DA" w:rsidRDefault="002B25DA" w:rsidP="002B25DA">
            <w:pPr>
              <w:pStyle w:val="17"/>
              <w:jc w:val="center"/>
              <w:rPr>
                <w:sz w:val="12"/>
                <w:szCs w:val="12"/>
                <w:lang w:eastAsia="zh-CN"/>
              </w:rPr>
            </w:pPr>
          </w:p>
        </w:tc>
      </w:tr>
    </w:tbl>
    <w:p w:rsid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p>
    <w:p w:rsidR="002B25DA" w:rsidRP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Раздел 1 "Проект межевания территории. Текстовая часть"</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Исходно-разрешительная документация</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Основанием для разработки проекта межевания территории служит:</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1. Договор на выполнение работ с ООО «</w:t>
      </w:r>
      <w:proofErr w:type="spellStart"/>
      <w:r w:rsidRPr="002B25DA">
        <w:rPr>
          <w:rFonts w:ascii="Times New Roman" w:eastAsia="Calibri" w:hAnsi="Times New Roman" w:cs="Times New Roman"/>
          <w:bCs/>
          <w:sz w:val="12"/>
          <w:szCs w:val="12"/>
        </w:rPr>
        <w:t>СамараНИПИнефть</w:t>
      </w:r>
      <w:proofErr w:type="spellEnd"/>
      <w:r w:rsidRPr="002B25DA">
        <w:rPr>
          <w:rFonts w:ascii="Times New Roman" w:eastAsia="Calibri" w:hAnsi="Times New Roman" w:cs="Times New Roman"/>
          <w:bCs/>
          <w:sz w:val="12"/>
          <w:szCs w:val="12"/>
        </w:rPr>
        <w:t>».</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2. Материалы инженерных изысканий.</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3. «Градостроительный кодекс РФ» №190-ФЗ от 29.12.2004 г. (в редакции 2018 г.).</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4. Постановление Правительства РФ №77 от 15.02.2011 г.</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5. «Земельный кодекс РФ» №136-ФЗ от 25.10.2001 г. (в редакции 2018 г.).</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6. Сведения государственного кадастрового учета.</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7. Топографическая съемка территории.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8. Правила землепользования и застройки сельского поселения Черновка Сергиевского района Самарской области.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9. Правила землепользования и застройки сельского поселения Воротнее Сергиевского района Самарской области.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10. Правила землепользования и застройки сельского поселения Верхняя Орлянка Сергиевского района Самарской области.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Основание для выполнения проекта межевания</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2B25DA">
        <w:rPr>
          <w:rFonts w:ascii="Times New Roman" w:eastAsia="Calibri" w:hAnsi="Times New Roman" w:cs="Times New Roman"/>
          <w:bCs/>
          <w:sz w:val="12"/>
          <w:szCs w:val="12"/>
        </w:rPr>
        <w:t>Самаранефтегаз</w:t>
      </w:r>
      <w:proofErr w:type="spellEnd"/>
      <w:r w:rsidRPr="002B25DA">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Pr="002B25DA">
        <w:rPr>
          <w:rFonts w:ascii="Times New Roman" w:eastAsia="Calibri" w:hAnsi="Times New Roman" w:cs="Times New Roman"/>
          <w:bCs/>
          <w:sz w:val="12"/>
          <w:szCs w:val="12"/>
        </w:rPr>
        <w:t>Екатериновская</w:t>
      </w:r>
      <w:proofErr w:type="spellEnd"/>
      <w:r w:rsidRPr="002B25DA">
        <w:rPr>
          <w:rFonts w:ascii="Times New Roman" w:eastAsia="Calibri" w:hAnsi="Times New Roman" w:cs="Times New Roman"/>
          <w:bCs/>
          <w:sz w:val="12"/>
          <w:szCs w:val="12"/>
        </w:rPr>
        <w:t xml:space="preserve">  (замена аварийного участка ПК 80+00 – ПК 198+00)» согласно:</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xml:space="preserve">- Технического задания на выполнение проекта планировки территории и проекта межевания территории объекта: 6857П «Техническое перевооружение напорного нефтепровода ДНС Южно-Орловская - УПСВ </w:t>
      </w:r>
      <w:proofErr w:type="spellStart"/>
      <w:r w:rsidRPr="002B25DA">
        <w:rPr>
          <w:rFonts w:ascii="Times New Roman" w:eastAsia="Calibri" w:hAnsi="Times New Roman" w:cs="Times New Roman"/>
          <w:bCs/>
          <w:sz w:val="12"/>
          <w:szCs w:val="12"/>
        </w:rPr>
        <w:t>Екатериновская</w:t>
      </w:r>
      <w:proofErr w:type="spellEnd"/>
      <w:r w:rsidRPr="002B25DA">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w:t>
      </w:r>
      <w:proofErr w:type="spellStart"/>
      <w:r w:rsidRPr="002B25DA">
        <w:rPr>
          <w:rFonts w:ascii="Times New Roman" w:eastAsia="Calibri" w:hAnsi="Times New Roman" w:cs="Times New Roman"/>
          <w:bCs/>
          <w:sz w:val="12"/>
          <w:szCs w:val="12"/>
        </w:rPr>
        <w:t>поселенияЧерновка</w:t>
      </w:r>
      <w:proofErr w:type="spellEnd"/>
      <w:r w:rsidRPr="002B25DA">
        <w:rPr>
          <w:rFonts w:ascii="Times New Roman" w:eastAsia="Calibri" w:hAnsi="Times New Roman" w:cs="Times New Roman"/>
          <w:bCs/>
          <w:sz w:val="12"/>
          <w:szCs w:val="12"/>
        </w:rPr>
        <w:t xml:space="preserve">, сельского поселения Воротнее муниципального района Сергиевский Самарской области.  </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Цели и задачи выполнения проекта межевания территории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Сформированные земельные участки должны обеспечить:</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возможность долгосрочного использования земельного участка.</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В процессе межевания решаются следующие задачи: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установление границ земельных участков необходимых для размещения объекта АО "</w:t>
      </w:r>
      <w:proofErr w:type="spellStart"/>
      <w:r w:rsidRPr="002B25DA">
        <w:rPr>
          <w:rFonts w:ascii="Times New Roman" w:eastAsia="Calibri" w:hAnsi="Times New Roman" w:cs="Times New Roman"/>
          <w:bCs/>
          <w:sz w:val="12"/>
          <w:szCs w:val="12"/>
        </w:rPr>
        <w:t>Самаранефтегаз</w:t>
      </w:r>
      <w:proofErr w:type="spellEnd"/>
      <w:r w:rsidRPr="002B25DA">
        <w:rPr>
          <w:rFonts w:ascii="Times New Roman" w:eastAsia="Calibri" w:hAnsi="Times New Roman" w:cs="Times New Roman"/>
          <w:bCs/>
          <w:sz w:val="12"/>
          <w:szCs w:val="12"/>
        </w:rPr>
        <w:t xml:space="preserve">". </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Проектом межевания границ отображены:</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красные линии, утвержденные в составе проекта планировки территории;</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 границы образуемых земельных участков и их частей.</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Проектные решения</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Размещение линейного объекта 6857П «Техническое перевооружение напорного нефтепровода ДНС Южно-</w:t>
      </w:r>
      <w:r>
        <w:rPr>
          <w:rFonts w:ascii="Times New Roman" w:eastAsia="Calibri" w:hAnsi="Times New Roman" w:cs="Times New Roman"/>
          <w:bCs/>
          <w:sz w:val="12"/>
          <w:szCs w:val="12"/>
        </w:rPr>
        <w:t xml:space="preserve">Орловская - УПСВ </w:t>
      </w:r>
      <w:proofErr w:type="spellStart"/>
      <w:r>
        <w:rPr>
          <w:rFonts w:ascii="Times New Roman" w:eastAsia="Calibri" w:hAnsi="Times New Roman" w:cs="Times New Roman"/>
          <w:bCs/>
          <w:sz w:val="12"/>
          <w:szCs w:val="12"/>
        </w:rPr>
        <w:t>Екатериновская</w:t>
      </w:r>
      <w:proofErr w:type="spellEnd"/>
      <w:r w:rsidRPr="002B25DA">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w:t>
      </w:r>
      <w:proofErr w:type="spellStart"/>
      <w:r w:rsidRPr="002B25DA">
        <w:rPr>
          <w:rFonts w:ascii="Times New Roman" w:eastAsia="Calibri" w:hAnsi="Times New Roman" w:cs="Times New Roman"/>
          <w:bCs/>
          <w:sz w:val="12"/>
          <w:szCs w:val="12"/>
        </w:rPr>
        <w:t>поселенияЧерновка</w:t>
      </w:r>
      <w:proofErr w:type="spellEnd"/>
      <w:r w:rsidRPr="002B25DA">
        <w:rPr>
          <w:rFonts w:ascii="Times New Roman" w:eastAsia="Calibri" w:hAnsi="Times New Roman" w:cs="Times New Roman"/>
          <w:bCs/>
          <w:sz w:val="12"/>
          <w:szCs w:val="12"/>
        </w:rPr>
        <w:t>, сельского поселения Воротнее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лесного фонда.</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Проектируемый объект расположен в кадастровых кварталах - 63:31:1504001, 63:31:1504002, 63:31:1504003, 63:31:1701005, 63:31:1404005, 63:31:1501004.</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Проектом межевания определяются площадь и границы образуемых земельных участков и их частей.</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2B25DA" w:rsidRPr="002B25DA" w:rsidRDefault="002B25DA" w:rsidP="002B25DA">
      <w:pPr>
        <w:tabs>
          <w:tab w:val="left" w:pos="6936"/>
        </w:tabs>
        <w:spacing w:after="0" w:line="240" w:lineRule="auto"/>
        <w:ind w:firstLine="284"/>
        <w:jc w:val="both"/>
        <w:rPr>
          <w:rFonts w:ascii="Times New Roman" w:eastAsia="Calibri" w:hAnsi="Times New Roman" w:cs="Times New Roman"/>
          <w:bCs/>
          <w:sz w:val="12"/>
          <w:szCs w:val="12"/>
        </w:rPr>
      </w:pPr>
      <w:r w:rsidRPr="002B25DA">
        <w:rPr>
          <w:rFonts w:ascii="Times New Roman" w:eastAsia="Calibri" w:hAnsi="Times New Roman" w:cs="Times New Roman"/>
          <w:bCs/>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2B25DA" w:rsidRDefault="002B25DA" w:rsidP="002B25D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2B25DA">
        <w:rPr>
          <w:rFonts w:ascii="Times New Roman" w:eastAsia="Calibri" w:hAnsi="Times New Roman" w:cs="Times New Roman"/>
          <w:bCs/>
          <w:sz w:val="12"/>
          <w:szCs w:val="12"/>
        </w:rPr>
        <w:t>Перечень и сведения о площади образуемых земельных участков, в том числе возможные способы их образования.</w:t>
      </w:r>
    </w:p>
    <w:tbl>
      <w:tblPr>
        <w:tblStyle w:val="afc"/>
        <w:tblW w:w="5000" w:type="pct"/>
        <w:tblLayout w:type="fixed"/>
        <w:tblLook w:val="04A0" w:firstRow="1" w:lastRow="0" w:firstColumn="1" w:lastColumn="0" w:noHBand="0" w:noVBand="1"/>
      </w:tblPr>
      <w:tblGrid>
        <w:gridCol w:w="398"/>
        <w:gridCol w:w="421"/>
        <w:gridCol w:w="284"/>
        <w:gridCol w:w="284"/>
        <w:gridCol w:w="1275"/>
        <w:gridCol w:w="1274"/>
        <w:gridCol w:w="1419"/>
        <w:gridCol w:w="992"/>
        <w:gridCol w:w="1144"/>
        <w:gridCol w:w="238"/>
      </w:tblGrid>
      <w:tr w:rsidR="002E2B47" w:rsidRPr="002B25DA" w:rsidTr="002E2B47">
        <w:trPr>
          <w:cantSplit/>
          <w:trHeight w:val="1134"/>
        </w:trPr>
        <w:tc>
          <w:tcPr>
            <w:tcW w:w="257"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lastRenderedPageBreak/>
              <w:t>№</w:t>
            </w:r>
          </w:p>
        </w:tc>
        <w:tc>
          <w:tcPr>
            <w:tcW w:w="272" w:type="pct"/>
            <w:textDirection w:val="btLr"/>
            <w:vAlign w:val="center"/>
            <w:hideMark/>
          </w:tcPr>
          <w:p w:rsidR="002B25DA" w:rsidRPr="002B25DA" w:rsidRDefault="002B25DA" w:rsidP="002B25DA">
            <w:pPr>
              <w:ind w:left="113" w:right="113"/>
              <w:jc w:val="center"/>
              <w:rPr>
                <w:rFonts w:ascii="Times New Roman" w:hAnsi="Times New Roman" w:cs="Times New Roman"/>
                <w:b/>
                <w:bCs/>
                <w:sz w:val="12"/>
                <w:szCs w:val="12"/>
              </w:rPr>
            </w:pPr>
            <w:r w:rsidRPr="002B25DA">
              <w:rPr>
                <w:rFonts w:ascii="Times New Roman" w:hAnsi="Times New Roman" w:cs="Times New Roman"/>
                <w:b/>
                <w:bCs/>
                <w:sz w:val="12"/>
                <w:szCs w:val="12"/>
              </w:rPr>
              <w:t>Кадастровый</w:t>
            </w:r>
            <w:r w:rsidRPr="002B25DA">
              <w:rPr>
                <w:rFonts w:ascii="Times New Roman" w:hAnsi="Times New Roman" w:cs="Times New Roman"/>
                <w:b/>
                <w:bCs/>
                <w:sz w:val="12"/>
                <w:szCs w:val="12"/>
              </w:rPr>
              <w:br w:type="page"/>
              <w:t>квартал</w:t>
            </w:r>
          </w:p>
        </w:tc>
        <w:tc>
          <w:tcPr>
            <w:tcW w:w="184" w:type="pct"/>
            <w:textDirection w:val="btLr"/>
            <w:vAlign w:val="center"/>
            <w:hideMark/>
          </w:tcPr>
          <w:p w:rsidR="002B25DA" w:rsidRPr="002B25DA" w:rsidRDefault="002B25DA" w:rsidP="002B25DA">
            <w:pPr>
              <w:ind w:left="113" w:right="113"/>
              <w:jc w:val="center"/>
              <w:rPr>
                <w:rFonts w:ascii="Times New Roman" w:hAnsi="Times New Roman" w:cs="Times New Roman"/>
                <w:b/>
                <w:bCs/>
                <w:sz w:val="12"/>
                <w:szCs w:val="12"/>
              </w:rPr>
            </w:pPr>
            <w:r w:rsidRPr="002B25DA">
              <w:rPr>
                <w:rFonts w:ascii="Times New Roman" w:hAnsi="Times New Roman" w:cs="Times New Roman"/>
                <w:b/>
                <w:bCs/>
                <w:sz w:val="12"/>
                <w:szCs w:val="12"/>
              </w:rPr>
              <w:t>Кадастровый</w:t>
            </w:r>
            <w:r w:rsidRPr="002B25DA">
              <w:rPr>
                <w:rFonts w:ascii="Times New Roman" w:hAnsi="Times New Roman" w:cs="Times New Roman"/>
                <w:b/>
                <w:bCs/>
                <w:sz w:val="12"/>
                <w:szCs w:val="12"/>
              </w:rPr>
              <w:br w:type="page"/>
              <w:t>номер ЗУ</w:t>
            </w:r>
          </w:p>
        </w:tc>
        <w:tc>
          <w:tcPr>
            <w:tcW w:w="184" w:type="pct"/>
            <w:textDirection w:val="btLr"/>
            <w:vAlign w:val="center"/>
            <w:hideMark/>
          </w:tcPr>
          <w:p w:rsidR="002B25DA" w:rsidRPr="002B25DA" w:rsidRDefault="002B25DA" w:rsidP="002B25DA">
            <w:pPr>
              <w:ind w:left="113" w:right="113"/>
              <w:jc w:val="center"/>
              <w:rPr>
                <w:rFonts w:ascii="Times New Roman" w:hAnsi="Times New Roman" w:cs="Times New Roman"/>
                <w:b/>
                <w:bCs/>
                <w:sz w:val="12"/>
                <w:szCs w:val="12"/>
              </w:rPr>
            </w:pPr>
            <w:r w:rsidRPr="002B25DA">
              <w:rPr>
                <w:rFonts w:ascii="Times New Roman" w:hAnsi="Times New Roman" w:cs="Times New Roman"/>
                <w:b/>
                <w:bCs/>
                <w:sz w:val="12"/>
                <w:szCs w:val="12"/>
              </w:rPr>
              <w:t>Образуемый ЗУ</w:t>
            </w:r>
          </w:p>
        </w:tc>
        <w:tc>
          <w:tcPr>
            <w:tcW w:w="825"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Наименование сооружения</w:t>
            </w:r>
          </w:p>
        </w:tc>
        <w:tc>
          <w:tcPr>
            <w:tcW w:w="824"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Категория земель</w:t>
            </w:r>
          </w:p>
        </w:tc>
        <w:tc>
          <w:tcPr>
            <w:tcW w:w="918"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Вид разрешенного использования</w:t>
            </w:r>
          </w:p>
        </w:tc>
        <w:tc>
          <w:tcPr>
            <w:tcW w:w="642"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Правообладатель.</w:t>
            </w:r>
          </w:p>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Вид права</w:t>
            </w:r>
          </w:p>
        </w:tc>
        <w:tc>
          <w:tcPr>
            <w:tcW w:w="740" w:type="pct"/>
            <w:vAlign w:val="center"/>
            <w:hideMark/>
          </w:tcPr>
          <w:p w:rsidR="002B25DA" w:rsidRPr="002B25DA" w:rsidRDefault="002B25DA" w:rsidP="002B25DA">
            <w:pPr>
              <w:jc w:val="center"/>
              <w:rPr>
                <w:rFonts w:ascii="Times New Roman" w:hAnsi="Times New Roman" w:cs="Times New Roman"/>
                <w:b/>
                <w:bCs/>
                <w:sz w:val="12"/>
                <w:szCs w:val="12"/>
              </w:rPr>
            </w:pPr>
            <w:r w:rsidRPr="002B25DA">
              <w:rPr>
                <w:rFonts w:ascii="Times New Roman" w:hAnsi="Times New Roman" w:cs="Times New Roman"/>
                <w:b/>
                <w:bCs/>
                <w:sz w:val="12"/>
                <w:szCs w:val="12"/>
              </w:rPr>
              <w:t>Местоположение ЗУ</w:t>
            </w:r>
          </w:p>
        </w:tc>
        <w:tc>
          <w:tcPr>
            <w:tcW w:w="154" w:type="pct"/>
            <w:textDirection w:val="btLr"/>
            <w:vAlign w:val="center"/>
            <w:hideMark/>
          </w:tcPr>
          <w:p w:rsidR="002B25DA" w:rsidRPr="002B25DA" w:rsidRDefault="002B25DA" w:rsidP="002B25DA">
            <w:pPr>
              <w:ind w:left="113" w:right="113"/>
              <w:jc w:val="center"/>
              <w:rPr>
                <w:rFonts w:ascii="Times New Roman" w:hAnsi="Times New Roman" w:cs="Times New Roman"/>
                <w:b/>
                <w:bCs/>
                <w:sz w:val="12"/>
                <w:szCs w:val="12"/>
              </w:rPr>
            </w:pPr>
            <w:r w:rsidRPr="002B25DA">
              <w:rPr>
                <w:rFonts w:ascii="Times New Roman" w:hAnsi="Times New Roman" w:cs="Times New Roman"/>
                <w:b/>
                <w:bCs/>
                <w:sz w:val="12"/>
                <w:szCs w:val="12"/>
              </w:rPr>
              <w:t xml:space="preserve">Площадь </w:t>
            </w:r>
            <w:proofErr w:type="spellStart"/>
            <w:r w:rsidRPr="002B25DA">
              <w:rPr>
                <w:rFonts w:ascii="Times New Roman" w:hAnsi="Times New Roman" w:cs="Times New Roman"/>
                <w:b/>
                <w:bCs/>
                <w:sz w:val="12"/>
                <w:szCs w:val="12"/>
              </w:rPr>
              <w:t>кв.м</w:t>
            </w:r>
            <w:proofErr w:type="spellEnd"/>
            <w:r w:rsidRPr="002B25DA">
              <w:rPr>
                <w:rFonts w:ascii="Times New Roman" w:hAnsi="Times New Roman" w:cs="Times New Roman"/>
                <w:b/>
                <w:bCs/>
                <w:sz w:val="12"/>
                <w:szCs w:val="12"/>
              </w:rPr>
              <w:t>.</w:t>
            </w:r>
          </w:p>
        </w:tc>
      </w:tr>
      <w:tr w:rsidR="002E2B47" w:rsidRPr="002B25DA" w:rsidTr="002E2B47">
        <w:trPr>
          <w:cantSplit/>
          <w:trHeight w:val="1442"/>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63:31:0000000:5011</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:5011/чзу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трубопроводный транспорт</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сельское поселение Верхняя Орлянка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311</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63:31:0000000:104</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:104/чзу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proofErr w:type="gramStart"/>
            <w:r w:rsidRPr="002B25DA">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для размещения производственных  объектов нефтедобычи на  </w:t>
            </w:r>
            <w:proofErr w:type="spellStart"/>
            <w:r w:rsidRPr="002B25DA">
              <w:rPr>
                <w:rFonts w:ascii="Times New Roman" w:hAnsi="Times New Roman" w:cs="Times New Roman"/>
                <w:sz w:val="12"/>
                <w:szCs w:val="12"/>
              </w:rPr>
              <w:t>Екатериновском</w:t>
            </w:r>
            <w:proofErr w:type="spellEnd"/>
            <w:r w:rsidRPr="002B25DA">
              <w:rPr>
                <w:rFonts w:ascii="Times New Roman" w:hAnsi="Times New Roman" w:cs="Times New Roman"/>
                <w:sz w:val="12"/>
                <w:szCs w:val="12"/>
              </w:rPr>
              <w:t xml:space="preserve"> месторождении  нефти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Российская Федерация, (</w:t>
            </w:r>
            <w:proofErr w:type="spellStart"/>
            <w:r w:rsidRPr="002B25DA">
              <w:rPr>
                <w:rFonts w:ascii="Times New Roman" w:hAnsi="Times New Roman" w:cs="Times New Roman"/>
                <w:sz w:val="12"/>
                <w:szCs w:val="12"/>
              </w:rPr>
              <w:t>аенда</w:t>
            </w:r>
            <w:proofErr w:type="spellEnd"/>
            <w:r w:rsidRPr="002B25DA">
              <w:rPr>
                <w:rFonts w:ascii="Times New Roman" w:hAnsi="Times New Roman" w:cs="Times New Roman"/>
                <w:sz w:val="12"/>
                <w:szCs w:val="12"/>
              </w:rPr>
              <w:t>) АО "</w:t>
            </w:r>
            <w:proofErr w:type="spellStart"/>
            <w:r w:rsidRPr="002B25DA">
              <w:rPr>
                <w:rFonts w:ascii="Times New Roman" w:hAnsi="Times New Roman" w:cs="Times New Roman"/>
                <w:sz w:val="12"/>
                <w:szCs w:val="12"/>
              </w:rPr>
              <w:t>Самаранефтегаз</w:t>
            </w:r>
            <w:proofErr w:type="spellEnd"/>
            <w:r w:rsidRPr="002B25DA">
              <w:rPr>
                <w:rFonts w:ascii="Times New Roman" w:hAnsi="Times New Roman" w:cs="Times New Roman"/>
                <w:sz w:val="12"/>
                <w:szCs w:val="12"/>
              </w:rPr>
              <w:t>"</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874</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3</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63:31:1701005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63:31:0000000:106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:106/чзу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Трасса кабеля ВОЛС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proofErr w:type="gramStart"/>
            <w:r w:rsidRPr="002B25DA">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для размещения производственных  объектов нефтедобычи на  </w:t>
            </w:r>
            <w:proofErr w:type="spellStart"/>
            <w:r w:rsidRPr="002B25DA">
              <w:rPr>
                <w:rFonts w:ascii="Times New Roman" w:hAnsi="Times New Roman" w:cs="Times New Roman"/>
                <w:sz w:val="12"/>
                <w:szCs w:val="12"/>
              </w:rPr>
              <w:t>Екатериновском</w:t>
            </w:r>
            <w:proofErr w:type="spellEnd"/>
            <w:r w:rsidRPr="002B25DA">
              <w:rPr>
                <w:rFonts w:ascii="Times New Roman" w:hAnsi="Times New Roman" w:cs="Times New Roman"/>
                <w:sz w:val="12"/>
                <w:szCs w:val="12"/>
              </w:rPr>
              <w:t xml:space="preserve"> месторождении  нефти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Российская Федерация, (</w:t>
            </w:r>
            <w:proofErr w:type="spellStart"/>
            <w:r w:rsidRPr="002B25DA">
              <w:rPr>
                <w:rFonts w:ascii="Times New Roman" w:hAnsi="Times New Roman" w:cs="Times New Roman"/>
                <w:sz w:val="12"/>
                <w:szCs w:val="12"/>
              </w:rPr>
              <w:t>аенда</w:t>
            </w:r>
            <w:proofErr w:type="spellEnd"/>
            <w:r w:rsidRPr="002B25DA">
              <w:rPr>
                <w:rFonts w:ascii="Times New Roman" w:hAnsi="Times New Roman" w:cs="Times New Roman"/>
                <w:sz w:val="12"/>
                <w:szCs w:val="12"/>
              </w:rPr>
              <w:t>) ООО "</w:t>
            </w:r>
            <w:proofErr w:type="spellStart"/>
            <w:r w:rsidRPr="002B25DA">
              <w:rPr>
                <w:rFonts w:ascii="Times New Roman" w:hAnsi="Times New Roman" w:cs="Times New Roman"/>
                <w:sz w:val="12"/>
                <w:szCs w:val="12"/>
              </w:rPr>
              <w:t>Кинельский</w:t>
            </w:r>
            <w:proofErr w:type="spellEnd"/>
            <w:r w:rsidRPr="002B25DA">
              <w:rPr>
                <w:rFonts w:ascii="Times New Roman" w:hAnsi="Times New Roman" w:cs="Times New Roman"/>
                <w:sz w:val="12"/>
                <w:szCs w:val="12"/>
              </w:rPr>
              <w:t xml:space="preserve"> склад"</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w:t>
            </w:r>
            <w:r w:rsidR="002E2B47">
              <w:rPr>
                <w:rFonts w:ascii="Times New Roman" w:hAnsi="Times New Roman" w:cs="Times New Roman"/>
                <w:sz w:val="12"/>
                <w:szCs w:val="12"/>
              </w:rPr>
              <w:t xml:space="preserve">гиевский район, </w:t>
            </w:r>
            <w:proofErr w:type="spellStart"/>
            <w:r w:rsidR="002E2B47">
              <w:rPr>
                <w:rFonts w:ascii="Times New Roman" w:hAnsi="Times New Roman" w:cs="Times New Roman"/>
                <w:sz w:val="12"/>
                <w:szCs w:val="12"/>
              </w:rPr>
              <w:t>Екатериновское</w:t>
            </w:r>
            <w:proofErr w:type="spellEnd"/>
            <w:r w:rsidR="002E2B47">
              <w:rPr>
                <w:rFonts w:ascii="Times New Roman" w:hAnsi="Times New Roman" w:cs="Times New Roman"/>
                <w:sz w:val="12"/>
                <w:szCs w:val="12"/>
              </w:rPr>
              <w:t xml:space="preserve"> </w:t>
            </w:r>
            <w:r w:rsidRPr="002B25DA">
              <w:rPr>
                <w:rFonts w:ascii="Times New Roman" w:hAnsi="Times New Roman" w:cs="Times New Roman"/>
                <w:sz w:val="12"/>
                <w:szCs w:val="12"/>
              </w:rPr>
              <w:t>месторождение</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240</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4</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63:31:0000000:205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:205/чзу4</w:t>
            </w:r>
            <w:proofErr w:type="gramStart"/>
            <w:r w:rsidRPr="002B25DA">
              <w:rPr>
                <w:rFonts w:ascii="Times New Roman" w:hAnsi="Times New Roman" w:cs="Times New Roman"/>
                <w:sz w:val="12"/>
                <w:szCs w:val="12"/>
              </w:rPr>
              <w:t xml:space="preserve"> :</w:t>
            </w:r>
            <w:proofErr w:type="gramEnd"/>
            <w:r w:rsidRPr="002B25DA">
              <w:rPr>
                <w:rFonts w:ascii="Times New Roman" w:hAnsi="Times New Roman" w:cs="Times New Roman"/>
                <w:sz w:val="12"/>
                <w:szCs w:val="12"/>
              </w:rPr>
              <w:t>0056/чзу2</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ООО Компания "БИО-ТОН", (сервитут) АО "</w:t>
            </w:r>
            <w:proofErr w:type="spellStart"/>
            <w:r w:rsidRPr="002B25DA">
              <w:rPr>
                <w:rFonts w:ascii="Times New Roman" w:hAnsi="Times New Roman" w:cs="Times New Roman"/>
                <w:sz w:val="12"/>
                <w:szCs w:val="12"/>
              </w:rPr>
              <w:t>Транснефть-Прикамье</w:t>
            </w:r>
            <w:proofErr w:type="spellEnd"/>
            <w:r w:rsidRPr="002B25DA">
              <w:rPr>
                <w:rFonts w:ascii="Times New Roman" w:hAnsi="Times New Roman" w:cs="Times New Roman"/>
                <w:sz w:val="12"/>
                <w:szCs w:val="12"/>
              </w:rPr>
              <w:t>"</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157</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5</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63:31:0000000:205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:205/чзу3</w:t>
            </w:r>
            <w:proofErr w:type="gramStart"/>
            <w:r w:rsidRPr="002B25DA">
              <w:rPr>
                <w:rFonts w:ascii="Times New Roman" w:hAnsi="Times New Roman" w:cs="Times New Roman"/>
                <w:sz w:val="12"/>
                <w:szCs w:val="12"/>
              </w:rPr>
              <w:t xml:space="preserve"> :</w:t>
            </w:r>
            <w:proofErr w:type="gramEnd"/>
            <w:r w:rsidRPr="002B25DA">
              <w:rPr>
                <w:rFonts w:ascii="Times New Roman" w:hAnsi="Times New Roman" w:cs="Times New Roman"/>
                <w:sz w:val="12"/>
                <w:szCs w:val="12"/>
              </w:rPr>
              <w:t>0056/чзу1</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ООО Компания "БИО-ТОН", (сервитут) АО "</w:t>
            </w:r>
            <w:proofErr w:type="spellStart"/>
            <w:r w:rsidRPr="002B25DA">
              <w:rPr>
                <w:rFonts w:ascii="Times New Roman" w:hAnsi="Times New Roman" w:cs="Times New Roman"/>
                <w:sz w:val="12"/>
                <w:szCs w:val="12"/>
              </w:rPr>
              <w:t>Транснефть-Прикамье</w:t>
            </w:r>
            <w:proofErr w:type="spellEnd"/>
            <w:r w:rsidRPr="002B25DA">
              <w:rPr>
                <w:rFonts w:ascii="Times New Roman" w:hAnsi="Times New Roman" w:cs="Times New Roman"/>
                <w:sz w:val="12"/>
                <w:szCs w:val="12"/>
              </w:rPr>
              <w:t>"</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lastRenderedPageBreak/>
              <w:t>6</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63:31:0000000:0056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:0056/чзу5</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лесного фонда</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заготовка древесины, заготовка и сбор </w:t>
            </w:r>
            <w:proofErr w:type="spellStart"/>
            <w:r w:rsidRPr="002B25DA">
              <w:rPr>
                <w:rFonts w:ascii="Times New Roman" w:hAnsi="Times New Roman" w:cs="Times New Roman"/>
                <w:sz w:val="12"/>
                <w:szCs w:val="12"/>
              </w:rPr>
              <w:t>недревесных</w:t>
            </w:r>
            <w:proofErr w:type="spellEnd"/>
            <w:r w:rsidRPr="002B25DA">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B25DA">
              <w:rPr>
                <w:rFonts w:ascii="Times New Roman" w:hAnsi="Times New Roman" w:cs="Times New Roman"/>
                <w:sz w:val="12"/>
                <w:szCs w:val="12"/>
              </w:rPr>
              <w:t>сенокошени</w:t>
            </w:r>
            <w:proofErr w:type="spellEnd"/>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Российская Федерация</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Самарская область,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w:t>
            </w:r>
            <w:proofErr w:type="spellStart"/>
            <w:r w:rsidRPr="002B25DA">
              <w:rPr>
                <w:rFonts w:ascii="Times New Roman" w:hAnsi="Times New Roman" w:cs="Times New Roman"/>
                <w:sz w:val="12"/>
                <w:szCs w:val="12"/>
              </w:rPr>
              <w:t>участовое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кватал</w:t>
            </w:r>
            <w:proofErr w:type="spellEnd"/>
            <w:r w:rsidRPr="002B25DA">
              <w:rPr>
                <w:rFonts w:ascii="Times New Roman" w:hAnsi="Times New Roman" w:cs="Times New Roman"/>
                <w:sz w:val="12"/>
                <w:szCs w:val="12"/>
              </w:rPr>
              <w:t xml:space="preserve"> №155  выделы 12, 13, 15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1548</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7</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63:31:0000000:0056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:0056/чзу</w:t>
            </w:r>
            <w:proofErr w:type="gramStart"/>
            <w:r w:rsidRPr="002B25DA">
              <w:rPr>
                <w:rFonts w:ascii="Times New Roman" w:hAnsi="Times New Roman" w:cs="Times New Roman"/>
                <w:sz w:val="12"/>
                <w:szCs w:val="12"/>
              </w:rPr>
              <w:t>4</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лесного фонда</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заготовка древесины, заготовка и сбор </w:t>
            </w:r>
            <w:proofErr w:type="spellStart"/>
            <w:r w:rsidRPr="002B25DA">
              <w:rPr>
                <w:rFonts w:ascii="Times New Roman" w:hAnsi="Times New Roman" w:cs="Times New Roman"/>
                <w:sz w:val="12"/>
                <w:szCs w:val="12"/>
              </w:rPr>
              <w:t>недревесных</w:t>
            </w:r>
            <w:proofErr w:type="spellEnd"/>
            <w:r w:rsidRPr="002B25DA">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B25DA">
              <w:rPr>
                <w:rFonts w:ascii="Times New Roman" w:hAnsi="Times New Roman" w:cs="Times New Roman"/>
                <w:sz w:val="12"/>
                <w:szCs w:val="12"/>
              </w:rPr>
              <w:t>сенокошени</w:t>
            </w:r>
            <w:proofErr w:type="spellEnd"/>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Российская Федерация</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Самарская область,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w:t>
            </w:r>
            <w:proofErr w:type="spellStart"/>
            <w:r w:rsidRPr="002B25DA">
              <w:rPr>
                <w:rFonts w:ascii="Times New Roman" w:hAnsi="Times New Roman" w:cs="Times New Roman"/>
                <w:sz w:val="12"/>
                <w:szCs w:val="12"/>
              </w:rPr>
              <w:t>участовое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кватал</w:t>
            </w:r>
            <w:proofErr w:type="spellEnd"/>
            <w:r w:rsidRPr="002B25DA">
              <w:rPr>
                <w:rFonts w:ascii="Times New Roman" w:hAnsi="Times New Roman" w:cs="Times New Roman"/>
                <w:sz w:val="12"/>
                <w:szCs w:val="12"/>
              </w:rPr>
              <w:t xml:space="preserve"> №155  выделы 12, 13, 15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3008</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8</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63:31:0000000:0056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:0056/чзу3</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лесного фонда</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заготовка древесины, заготовка и сбор </w:t>
            </w:r>
            <w:proofErr w:type="spellStart"/>
            <w:r w:rsidRPr="002B25DA">
              <w:rPr>
                <w:rFonts w:ascii="Times New Roman" w:hAnsi="Times New Roman" w:cs="Times New Roman"/>
                <w:sz w:val="12"/>
                <w:szCs w:val="12"/>
              </w:rPr>
              <w:t>недревесных</w:t>
            </w:r>
            <w:proofErr w:type="spellEnd"/>
            <w:r w:rsidRPr="002B25DA">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B25DA">
              <w:rPr>
                <w:rFonts w:ascii="Times New Roman" w:hAnsi="Times New Roman" w:cs="Times New Roman"/>
                <w:sz w:val="12"/>
                <w:szCs w:val="12"/>
              </w:rPr>
              <w:t>сенокошени</w:t>
            </w:r>
            <w:proofErr w:type="spellEnd"/>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Российская Федерация</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Самарская область,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Сергиевское</w:t>
            </w:r>
            <w:proofErr w:type="spellEnd"/>
            <w:r w:rsidRPr="002B25DA">
              <w:rPr>
                <w:rFonts w:ascii="Times New Roman" w:hAnsi="Times New Roman" w:cs="Times New Roman"/>
                <w:sz w:val="12"/>
                <w:szCs w:val="12"/>
              </w:rPr>
              <w:t xml:space="preserve"> </w:t>
            </w:r>
            <w:proofErr w:type="spellStart"/>
            <w:r w:rsidRPr="002B25DA">
              <w:rPr>
                <w:rFonts w:ascii="Times New Roman" w:hAnsi="Times New Roman" w:cs="Times New Roman"/>
                <w:sz w:val="12"/>
                <w:szCs w:val="12"/>
              </w:rPr>
              <w:t>участовое</w:t>
            </w:r>
            <w:proofErr w:type="spellEnd"/>
            <w:r w:rsidRPr="002B25DA">
              <w:rPr>
                <w:rFonts w:ascii="Times New Roman" w:hAnsi="Times New Roman" w:cs="Times New Roman"/>
                <w:sz w:val="12"/>
                <w:szCs w:val="12"/>
              </w:rPr>
              <w:t xml:space="preserve"> лесничество </w:t>
            </w:r>
            <w:proofErr w:type="spellStart"/>
            <w:r w:rsidRPr="002B25DA">
              <w:rPr>
                <w:rFonts w:ascii="Times New Roman" w:hAnsi="Times New Roman" w:cs="Times New Roman"/>
                <w:sz w:val="12"/>
                <w:szCs w:val="12"/>
              </w:rPr>
              <w:t>кватал</w:t>
            </w:r>
            <w:proofErr w:type="spellEnd"/>
            <w:r w:rsidRPr="002B25DA">
              <w:rPr>
                <w:rFonts w:ascii="Times New Roman" w:hAnsi="Times New Roman" w:cs="Times New Roman"/>
                <w:sz w:val="12"/>
                <w:szCs w:val="12"/>
              </w:rPr>
              <w:t xml:space="preserve"> №155  выделы 12, 13, 15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9</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63:31:1404005:8</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:8/чзу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Трасса кабеля ВОЛС, Трассы напорного трубопровода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ОДС, (аренда) ООО Компания "БИО-ТОН"</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39698</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10</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63:31:1404005:8</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:8/чзу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Трасса кабеля ВОЛС, Трассы напорного трубопровода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ОДС, (аренда) ООО Компания "БИО-ТОН"</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14</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lastRenderedPageBreak/>
              <w:t>11</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63:31:1404005:1</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:1/чзу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СПК "</w:t>
            </w:r>
            <w:proofErr w:type="spellStart"/>
            <w:r w:rsidRPr="002B25DA">
              <w:rPr>
                <w:rFonts w:ascii="Times New Roman" w:hAnsi="Times New Roman" w:cs="Times New Roman"/>
                <w:sz w:val="12"/>
                <w:szCs w:val="12"/>
              </w:rPr>
              <w:t>Черновский</w:t>
            </w:r>
            <w:proofErr w:type="spellEnd"/>
            <w:r w:rsidRPr="002B25DA">
              <w:rPr>
                <w:rFonts w:ascii="Times New Roman" w:hAnsi="Times New Roman" w:cs="Times New Roman"/>
                <w:sz w:val="12"/>
                <w:szCs w:val="12"/>
              </w:rPr>
              <w:t>"</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159580</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12</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63:31:1404005:1</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СПК "</w:t>
            </w:r>
            <w:proofErr w:type="spellStart"/>
            <w:r w:rsidRPr="002B25DA">
              <w:rPr>
                <w:rFonts w:ascii="Times New Roman" w:hAnsi="Times New Roman" w:cs="Times New Roman"/>
                <w:sz w:val="12"/>
                <w:szCs w:val="12"/>
              </w:rPr>
              <w:t>Черновский</w:t>
            </w:r>
            <w:proofErr w:type="spellEnd"/>
            <w:r w:rsidRPr="002B25DA">
              <w:rPr>
                <w:rFonts w:ascii="Times New Roman" w:hAnsi="Times New Roman" w:cs="Times New Roman"/>
                <w:sz w:val="12"/>
                <w:szCs w:val="12"/>
              </w:rPr>
              <w:t>"</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187</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13</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63:31:1501004, 63:31:1504001</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63:31:0000000:4746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:4746/чзу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w:t>
            </w:r>
            <w:proofErr w:type="gramStart"/>
            <w:r w:rsidRPr="002B25DA">
              <w:rPr>
                <w:rFonts w:ascii="Times New Roman" w:hAnsi="Times New Roman" w:cs="Times New Roman"/>
                <w:sz w:val="12"/>
                <w:szCs w:val="12"/>
              </w:rPr>
              <w:t xml:space="preserve"> ,</w:t>
            </w:r>
            <w:proofErr w:type="gramEnd"/>
            <w:r w:rsidRPr="002B25DA">
              <w:rPr>
                <w:rFonts w:ascii="Times New Roman" w:hAnsi="Times New Roman" w:cs="Times New Roman"/>
                <w:sz w:val="12"/>
                <w:szCs w:val="12"/>
              </w:rPr>
              <w:t xml:space="preserve"> </w:t>
            </w:r>
            <w:proofErr w:type="spellStart"/>
            <w:r w:rsidRPr="002B25DA">
              <w:rPr>
                <w:rFonts w:ascii="Times New Roman" w:hAnsi="Times New Roman" w:cs="Times New Roman"/>
                <w:sz w:val="12"/>
                <w:szCs w:val="12"/>
              </w:rPr>
              <w:t>Сергиевскийр</w:t>
            </w:r>
            <w:proofErr w:type="spellEnd"/>
            <w:r w:rsidRPr="002B25DA">
              <w:rPr>
                <w:rFonts w:ascii="Times New Roman" w:hAnsi="Times New Roman" w:cs="Times New Roman"/>
                <w:sz w:val="12"/>
                <w:szCs w:val="12"/>
              </w:rPr>
              <w:t>-н , колхоз "</w:t>
            </w:r>
            <w:proofErr w:type="spellStart"/>
            <w:r w:rsidRPr="002B25DA">
              <w:rPr>
                <w:rFonts w:ascii="Times New Roman" w:hAnsi="Times New Roman" w:cs="Times New Roman"/>
                <w:sz w:val="12"/>
                <w:szCs w:val="12"/>
              </w:rPr>
              <w:t>Орлянский</w:t>
            </w:r>
            <w:proofErr w:type="spellEnd"/>
            <w:r w:rsidRPr="002B25DA">
              <w:rPr>
                <w:rFonts w:ascii="Times New Roman" w:hAnsi="Times New Roman" w:cs="Times New Roman"/>
                <w:sz w:val="12"/>
                <w:szCs w:val="12"/>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proofErr w:type="spellStart"/>
            <w:r w:rsidRPr="002B25DA">
              <w:rPr>
                <w:rFonts w:ascii="Times New Roman" w:hAnsi="Times New Roman" w:cs="Times New Roman"/>
                <w:sz w:val="12"/>
                <w:szCs w:val="12"/>
              </w:rPr>
              <w:t>кадастровог</w:t>
            </w:r>
            <w:proofErr w:type="spellEnd"/>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1618</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14</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63:31:0000000:4746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:4746/чзу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Постоянный переезд через напорный трубопровод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 (аренда) Воропаев Сергей Петрович</w:t>
            </w:r>
          </w:p>
        </w:tc>
        <w:tc>
          <w:tcPr>
            <w:tcW w:w="740" w:type="pct"/>
            <w:vAlign w:val="center"/>
          </w:tcPr>
          <w:p w:rsidR="002B25DA" w:rsidRPr="002B25DA" w:rsidRDefault="002E2B47" w:rsidP="002B25DA">
            <w:pPr>
              <w:jc w:val="center"/>
              <w:rPr>
                <w:rFonts w:ascii="Times New Roman" w:hAnsi="Times New Roman" w:cs="Times New Roman"/>
                <w:sz w:val="12"/>
                <w:szCs w:val="12"/>
              </w:rPr>
            </w:pPr>
            <w:r>
              <w:rPr>
                <w:rFonts w:ascii="Times New Roman" w:hAnsi="Times New Roman" w:cs="Times New Roman"/>
                <w:sz w:val="12"/>
                <w:szCs w:val="12"/>
              </w:rPr>
              <w:t>Самарская область</w:t>
            </w:r>
            <w:r w:rsidR="002B25DA" w:rsidRPr="002B25DA">
              <w:rPr>
                <w:rFonts w:ascii="Times New Roman" w:hAnsi="Times New Roman" w:cs="Times New Roman"/>
                <w:sz w:val="12"/>
                <w:szCs w:val="12"/>
              </w:rPr>
              <w:t>, Сергиевский</w:t>
            </w:r>
            <w:r>
              <w:rPr>
                <w:rFonts w:ascii="Times New Roman" w:hAnsi="Times New Roman" w:cs="Times New Roman"/>
                <w:sz w:val="12"/>
                <w:szCs w:val="12"/>
              </w:rPr>
              <w:t xml:space="preserve"> </w:t>
            </w:r>
            <w:r w:rsidR="002B25DA" w:rsidRPr="002B25DA">
              <w:rPr>
                <w:rFonts w:ascii="Times New Roman" w:hAnsi="Times New Roman" w:cs="Times New Roman"/>
                <w:sz w:val="12"/>
                <w:szCs w:val="12"/>
              </w:rPr>
              <w:t>р-н</w:t>
            </w:r>
            <w:proofErr w:type="gramStart"/>
            <w:r w:rsidR="002B25DA" w:rsidRPr="002B25DA">
              <w:rPr>
                <w:rFonts w:ascii="Times New Roman" w:hAnsi="Times New Roman" w:cs="Times New Roman"/>
                <w:sz w:val="12"/>
                <w:szCs w:val="12"/>
              </w:rPr>
              <w:t xml:space="preserve"> ,</w:t>
            </w:r>
            <w:proofErr w:type="gramEnd"/>
            <w:r w:rsidR="002B25DA" w:rsidRPr="002B25DA">
              <w:rPr>
                <w:rFonts w:ascii="Times New Roman" w:hAnsi="Times New Roman" w:cs="Times New Roman"/>
                <w:sz w:val="12"/>
                <w:szCs w:val="12"/>
              </w:rPr>
              <w:t xml:space="preserve"> колхоз "</w:t>
            </w:r>
            <w:proofErr w:type="spellStart"/>
            <w:r w:rsidR="002B25DA" w:rsidRPr="002B25DA">
              <w:rPr>
                <w:rFonts w:ascii="Times New Roman" w:hAnsi="Times New Roman" w:cs="Times New Roman"/>
                <w:sz w:val="12"/>
                <w:szCs w:val="12"/>
              </w:rPr>
              <w:t>Орлянский</w:t>
            </w:r>
            <w:proofErr w:type="spellEnd"/>
            <w:r w:rsidR="002B25DA" w:rsidRPr="002B25DA">
              <w:rPr>
                <w:rFonts w:ascii="Times New Roman" w:hAnsi="Times New Roman" w:cs="Times New Roman"/>
                <w:sz w:val="12"/>
                <w:szCs w:val="12"/>
              </w:rPr>
              <w:t xml:space="preserve">",  в центральной части кадастрового квартала 63:31:1501001,  в западной части кадастрового квартала 63:31:1501002, в  северной части кадастрового квартала 63:31:1503001, в  северной части </w:t>
            </w:r>
            <w:r w:rsidRPr="002B25DA">
              <w:rPr>
                <w:rFonts w:ascii="Times New Roman" w:hAnsi="Times New Roman" w:cs="Times New Roman"/>
                <w:sz w:val="12"/>
                <w:szCs w:val="12"/>
              </w:rPr>
              <w:t>кадастрового</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99</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lastRenderedPageBreak/>
              <w:t>15</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63:31:0000000:205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:205/чзу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ООО Компания "БИО-ТОН", (сервитут) АО "</w:t>
            </w:r>
            <w:proofErr w:type="spellStart"/>
            <w:r w:rsidRPr="002B25DA">
              <w:rPr>
                <w:rFonts w:ascii="Times New Roman" w:hAnsi="Times New Roman" w:cs="Times New Roman"/>
                <w:sz w:val="12"/>
                <w:szCs w:val="12"/>
              </w:rPr>
              <w:t>Транснефть-Прикамье</w:t>
            </w:r>
            <w:proofErr w:type="spellEnd"/>
            <w:r w:rsidRPr="002B25DA">
              <w:rPr>
                <w:rFonts w:ascii="Times New Roman" w:hAnsi="Times New Roman" w:cs="Times New Roman"/>
                <w:sz w:val="12"/>
                <w:szCs w:val="12"/>
              </w:rPr>
              <w:t>"</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153896</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16</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63:31:0000000:205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:205/чзу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ведения сельскохозяйственной  деятельности  (общая долевая собственность)</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ООО Компания "БИО-ТОН", (сервитут) АО "</w:t>
            </w:r>
            <w:proofErr w:type="spellStart"/>
            <w:r w:rsidRPr="002B25DA">
              <w:rPr>
                <w:rFonts w:ascii="Times New Roman" w:hAnsi="Times New Roman" w:cs="Times New Roman"/>
                <w:sz w:val="12"/>
                <w:szCs w:val="12"/>
              </w:rPr>
              <w:t>Транснефть-Прикамье</w:t>
            </w:r>
            <w:proofErr w:type="spellEnd"/>
            <w:r w:rsidRPr="002B25DA">
              <w:rPr>
                <w:rFonts w:ascii="Times New Roman" w:hAnsi="Times New Roman" w:cs="Times New Roman"/>
                <w:sz w:val="12"/>
                <w:szCs w:val="12"/>
              </w:rPr>
              <w:t>"</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муниципальный район Сергиевский,  сельское поселение Верхняя Орлянка,  село Верхняя Орлянка, земельный участок №205</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340</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17</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63:31:1504002</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63:31:0000000:4536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:4536/чзу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строительства объекта ОАО  "</w:t>
            </w:r>
            <w:proofErr w:type="spellStart"/>
            <w:r w:rsidRPr="002B25DA">
              <w:rPr>
                <w:rFonts w:ascii="Times New Roman" w:hAnsi="Times New Roman" w:cs="Times New Roman"/>
                <w:sz w:val="12"/>
                <w:szCs w:val="12"/>
              </w:rPr>
              <w:t>Самаранефтегаз</w:t>
            </w:r>
            <w:proofErr w:type="spellEnd"/>
            <w:r w:rsidRPr="002B25DA">
              <w:rPr>
                <w:rFonts w:ascii="Times New Roman" w:hAnsi="Times New Roman" w:cs="Times New Roman"/>
                <w:sz w:val="12"/>
                <w:szCs w:val="12"/>
              </w:rPr>
              <w:t>": "Нефтепровод ДНС  "Южно-Орловская" - УПСВ "</w:t>
            </w:r>
            <w:proofErr w:type="spellStart"/>
            <w:r w:rsidRPr="002B25DA">
              <w:rPr>
                <w:rFonts w:ascii="Times New Roman" w:hAnsi="Times New Roman" w:cs="Times New Roman"/>
                <w:sz w:val="12"/>
                <w:szCs w:val="12"/>
              </w:rPr>
              <w:t>Екатериновская</w:t>
            </w:r>
            <w:proofErr w:type="spellEnd"/>
            <w:r w:rsidRPr="002B25DA">
              <w:rPr>
                <w:rFonts w:ascii="Times New Roman" w:hAnsi="Times New Roman" w:cs="Times New Roman"/>
                <w:sz w:val="12"/>
                <w:szCs w:val="12"/>
              </w:rPr>
              <w:t>"</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2B25DA">
              <w:rPr>
                <w:rFonts w:ascii="Times New Roman" w:hAnsi="Times New Roman" w:cs="Times New Roman"/>
                <w:sz w:val="12"/>
                <w:szCs w:val="12"/>
              </w:rPr>
              <w:t>с</w:t>
            </w:r>
            <w:proofErr w:type="gramEnd"/>
            <w:r w:rsidRPr="002B25DA">
              <w:rPr>
                <w:rFonts w:ascii="Times New Roman" w:hAnsi="Times New Roman" w:cs="Times New Roman"/>
                <w:sz w:val="12"/>
                <w:szCs w:val="12"/>
              </w:rPr>
              <w:t>. Верхняя Орлянка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1296</w:t>
            </w:r>
          </w:p>
        </w:tc>
      </w:tr>
      <w:tr w:rsidR="002E2B47" w:rsidRPr="002B25DA" w:rsidTr="002E2B47">
        <w:trPr>
          <w:cantSplit/>
          <w:trHeight w:val="1009"/>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18</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63:31:1504002</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63:31:0000000:4536</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:4536/чзу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для строительства объекта ОАО  "</w:t>
            </w:r>
            <w:proofErr w:type="spellStart"/>
            <w:r w:rsidRPr="002B25DA">
              <w:rPr>
                <w:rFonts w:ascii="Times New Roman" w:hAnsi="Times New Roman" w:cs="Times New Roman"/>
                <w:sz w:val="12"/>
                <w:szCs w:val="12"/>
              </w:rPr>
              <w:t>Самаранефтегаз</w:t>
            </w:r>
            <w:proofErr w:type="spellEnd"/>
            <w:r w:rsidRPr="002B25DA">
              <w:rPr>
                <w:rFonts w:ascii="Times New Roman" w:hAnsi="Times New Roman" w:cs="Times New Roman"/>
                <w:sz w:val="12"/>
                <w:szCs w:val="12"/>
              </w:rPr>
              <w:t>": "Нефтепровод ДНС  "Южно-Орловская" - УПСВ "</w:t>
            </w:r>
            <w:proofErr w:type="spellStart"/>
            <w:r w:rsidRPr="002B25DA">
              <w:rPr>
                <w:rFonts w:ascii="Times New Roman" w:hAnsi="Times New Roman" w:cs="Times New Roman"/>
                <w:sz w:val="12"/>
                <w:szCs w:val="12"/>
              </w:rPr>
              <w:t>Екатериновская</w:t>
            </w:r>
            <w:proofErr w:type="spellEnd"/>
            <w:r w:rsidRPr="002B25DA">
              <w:rPr>
                <w:rFonts w:ascii="Times New Roman" w:hAnsi="Times New Roman" w:cs="Times New Roman"/>
                <w:sz w:val="12"/>
                <w:szCs w:val="12"/>
              </w:rPr>
              <w:t>"</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 xml:space="preserve">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2B25DA">
              <w:rPr>
                <w:rFonts w:ascii="Times New Roman" w:hAnsi="Times New Roman" w:cs="Times New Roman"/>
                <w:sz w:val="12"/>
                <w:szCs w:val="12"/>
              </w:rPr>
              <w:t>с</w:t>
            </w:r>
            <w:proofErr w:type="gramEnd"/>
            <w:r w:rsidRPr="002B25DA">
              <w:rPr>
                <w:rFonts w:ascii="Times New Roman" w:hAnsi="Times New Roman" w:cs="Times New Roman"/>
                <w:sz w:val="12"/>
                <w:szCs w:val="12"/>
              </w:rPr>
              <w:t>. Верхняя Орлянка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103</w:t>
            </w:r>
          </w:p>
        </w:tc>
      </w:tr>
      <w:tr w:rsidR="002E2B47" w:rsidRPr="002B25DA" w:rsidTr="002E2B47">
        <w:trPr>
          <w:cantSplit/>
          <w:trHeight w:val="70"/>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19</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w:t>
            </w:r>
            <w:proofErr w:type="gramStart"/>
            <w:r w:rsidRPr="002B25DA">
              <w:rPr>
                <w:rFonts w:ascii="Times New Roman" w:hAnsi="Times New Roman" w:cs="Times New Roman"/>
                <w:sz w:val="12"/>
                <w:szCs w:val="12"/>
              </w:rPr>
              <w:t>2</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трубопроводный транспорт</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45</w:t>
            </w:r>
          </w:p>
        </w:tc>
      </w:tr>
      <w:tr w:rsidR="002E2B47" w:rsidRPr="002B25DA" w:rsidTr="002E2B47">
        <w:trPr>
          <w:cantSplit/>
          <w:trHeight w:val="70"/>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20</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63:31:1404005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w:t>
            </w:r>
            <w:proofErr w:type="gramStart"/>
            <w:r w:rsidRPr="002B25DA">
              <w:rPr>
                <w:rFonts w:ascii="Times New Roman" w:hAnsi="Times New Roman" w:cs="Times New Roman"/>
                <w:sz w:val="12"/>
                <w:szCs w:val="12"/>
              </w:rPr>
              <w:t>1</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недропользование</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w:t>
            </w:r>
          </w:p>
        </w:tc>
      </w:tr>
      <w:tr w:rsidR="002E2B47" w:rsidRPr="002B25DA" w:rsidTr="002E2B47">
        <w:trPr>
          <w:cantSplit/>
          <w:trHeight w:val="1134"/>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21</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:ЗУ3</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недропользование</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37</w:t>
            </w:r>
          </w:p>
        </w:tc>
      </w:tr>
      <w:tr w:rsidR="002E2B47" w:rsidRPr="002B25DA" w:rsidTr="002E2B47">
        <w:trPr>
          <w:cantSplit/>
          <w:trHeight w:val="1058"/>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22</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63:31:1504001, 63:31:1504002, 63:31:1504003</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w:t>
            </w:r>
            <w:proofErr w:type="gramStart"/>
            <w:r w:rsidRPr="002B25DA">
              <w:rPr>
                <w:rFonts w:ascii="Times New Roman" w:hAnsi="Times New Roman" w:cs="Times New Roman"/>
                <w:sz w:val="12"/>
                <w:szCs w:val="12"/>
              </w:rPr>
              <w:t>4</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трубопроводный транспорт</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19110</w:t>
            </w:r>
          </w:p>
        </w:tc>
      </w:tr>
      <w:tr w:rsidR="002E2B47" w:rsidRPr="002B25DA" w:rsidTr="002E2B47">
        <w:trPr>
          <w:cantSplit/>
          <w:trHeight w:val="70"/>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23</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63:31:1701005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:ЗУ5</w:t>
            </w:r>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Трасса кабеля ВОЛС (постоянный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недропользование</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2</w:t>
            </w:r>
          </w:p>
        </w:tc>
      </w:tr>
      <w:tr w:rsidR="002E2B47" w:rsidRPr="002B25DA" w:rsidTr="002E2B47">
        <w:trPr>
          <w:cantSplit/>
          <w:trHeight w:val="892"/>
        </w:trPr>
        <w:tc>
          <w:tcPr>
            <w:tcW w:w="257"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24</w:t>
            </w:r>
          </w:p>
        </w:tc>
        <w:tc>
          <w:tcPr>
            <w:tcW w:w="272"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63:31:1701005</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w:t>
            </w:r>
          </w:p>
        </w:tc>
        <w:tc>
          <w:tcPr>
            <w:tcW w:w="18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:ЗУ</w:t>
            </w:r>
            <w:proofErr w:type="gramStart"/>
            <w:r w:rsidRPr="002B25DA">
              <w:rPr>
                <w:rFonts w:ascii="Times New Roman" w:hAnsi="Times New Roman" w:cs="Times New Roman"/>
                <w:sz w:val="12"/>
                <w:szCs w:val="12"/>
              </w:rPr>
              <w:t>6</w:t>
            </w:r>
            <w:proofErr w:type="gramEnd"/>
          </w:p>
        </w:tc>
        <w:tc>
          <w:tcPr>
            <w:tcW w:w="825"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Трасса кабеля ВОЛС (временный отвод)</w:t>
            </w:r>
          </w:p>
        </w:tc>
        <w:tc>
          <w:tcPr>
            <w:tcW w:w="824"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Земли сельскохозяйственного  назначения</w:t>
            </w:r>
          </w:p>
        </w:tc>
        <w:tc>
          <w:tcPr>
            <w:tcW w:w="918"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трубопроводный транспорт</w:t>
            </w:r>
          </w:p>
        </w:tc>
        <w:tc>
          <w:tcPr>
            <w:tcW w:w="642"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Администрация муниципального района Сергиевский</w:t>
            </w:r>
          </w:p>
        </w:tc>
        <w:tc>
          <w:tcPr>
            <w:tcW w:w="740" w:type="pct"/>
            <w:vAlign w:val="center"/>
          </w:tcPr>
          <w:p w:rsidR="002B25DA" w:rsidRPr="002B25DA" w:rsidRDefault="002B25DA" w:rsidP="002B25DA">
            <w:pPr>
              <w:jc w:val="center"/>
              <w:rPr>
                <w:rFonts w:ascii="Times New Roman" w:hAnsi="Times New Roman" w:cs="Times New Roman"/>
                <w:sz w:val="12"/>
                <w:szCs w:val="12"/>
              </w:rPr>
            </w:pPr>
            <w:r w:rsidRPr="002B25DA">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154" w:type="pct"/>
            <w:textDirection w:val="btLr"/>
            <w:vAlign w:val="center"/>
          </w:tcPr>
          <w:p w:rsidR="002B25DA" w:rsidRPr="002B25DA" w:rsidRDefault="002B25DA" w:rsidP="002B25DA">
            <w:pPr>
              <w:ind w:left="113" w:right="113"/>
              <w:jc w:val="center"/>
              <w:rPr>
                <w:rFonts w:ascii="Times New Roman" w:hAnsi="Times New Roman" w:cs="Times New Roman"/>
                <w:sz w:val="12"/>
                <w:szCs w:val="12"/>
              </w:rPr>
            </w:pPr>
            <w:r w:rsidRPr="002B25DA">
              <w:rPr>
                <w:rFonts w:ascii="Times New Roman" w:hAnsi="Times New Roman" w:cs="Times New Roman"/>
                <w:sz w:val="12"/>
                <w:szCs w:val="12"/>
              </w:rPr>
              <w:t>869</w:t>
            </w:r>
          </w:p>
        </w:tc>
      </w:tr>
    </w:tbl>
    <w:p w:rsidR="002B25DA" w:rsidRDefault="002E2B47" w:rsidP="002E2B47">
      <w:pPr>
        <w:tabs>
          <w:tab w:val="left" w:pos="6936"/>
        </w:tabs>
        <w:spacing w:after="0" w:line="240" w:lineRule="auto"/>
        <w:ind w:firstLine="284"/>
        <w:jc w:val="right"/>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Итого: 383 035 м</w:t>
      </w:r>
      <w:proofErr w:type="gramStart"/>
      <w:r w:rsidRPr="002E2B47">
        <w:rPr>
          <w:rFonts w:ascii="Times New Roman" w:eastAsia="Calibri" w:hAnsi="Times New Roman" w:cs="Times New Roman"/>
          <w:bCs/>
          <w:sz w:val="12"/>
          <w:szCs w:val="12"/>
        </w:rPr>
        <w:t>2</w:t>
      </w:r>
      <w:proofErr w:type="gramEnd"/>
    </w:p>
    <w:p w:rsid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p>
    <w:p w:rsidR="002E2B47" w:rsidRP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p>
    <w:p w:rsidR="002E2B47" w:rsidRP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E2B47">
        <w:rPr>
          <w:rFonts w:ascii="Times New Roman" w:eastAsia="Calibri" w:hAnsi="Times New Roman" w:cs="Times New Roman"/>
          <w:bCs/>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:8/чзу1 (Трасса кабеля ВОЛС, Трассы напорного трубопровода (постоянный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8/чзу2 (Трасса кабеля ВОЛС, Трассы напорного трубопровода (временный отвод)) :4746/чзу1 (Постоянный переезд через напорный трубопровод (постоянный отвод)), :4746/чзу2 (Трассы напорного трубопровода и кабеля ВОЛС в параллельном следовании (временный отвод)) – для ведения сельскохозяйственной деятельности;</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:1/чзу1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1/чзу2 (Трассы напорного трубопровода и кабеля ВОЛС в параллельном следовании (временный отвод)) - Для ведения сельскохозяйственной  деятельности (земельные участки  фонда перераспределения);</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:4536/чзу1 (Трассы напорного трубопровода и кабеля ВОЛС в параллельном следовании, Постоянный переезд через напорный трубопровод (постоянный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4536/чзу2 (Трассы напорного трубопровода и кабеля ВОЛС в параллельном следовании (временный отвод)) - для строительства объекта ОАО  "</w:t>
      </w:r>
      <w:proofErr w:type="spellStart"/>
      <w:r w:rsidRPr="002E2B47">
        <w:rPr>
          <w:rFonts w:ascii="Times New Roman" w:eastAsia="Calibri" w:hAnsi="Times New Roman" w:cs="Times New Roman"/>
          <w:bCs/>
          <w:sz w:val="12"/>
          <w:szCs w:val="12"/>
        </w:rPr>
        <w:t>Самаранефтегаз</w:t>
      </w:r>
      <w:proofErr w:type="spellEnd"/>
      <w:r w:rsidRPr="002E2B47">
        <w:rPr>
          <w:rFonts w:ascii="Times New Roman" w:eastAsia="Calibri" w:hAnsi="Times New Roman" w:cs="Times New Roman"/>
          <w:bCs/>
          <w:sz w:val="12"/>
          <w:szCs w:val="12"/>
        </w:rPr>
        <w:t>": "Нефтепровод ДНС  "Южно-Орловская" - УПСВ "</w:t>
      </w:r>
      <w:proofErr w:type="spellStart"/>
      <w:r w:rsidRPr="002E2B47">
        <w:rPr>
          <w:rFonts w:ascii="Times New Roman" w:eastAsia="Calibri" w:hAnsi="Times New Roman" w:cs="Times New Roman"/>
          <w:bCs/>
          <w:sz w:val="12"/>
          <w:szCs w:val="12"/>
        </w:rPr>
        <w:t>Екатериновская</w:t>
      </w:r>
      <w:proofErr w:type="spellEnd"/>
      <w:r w:rsidRPr="002E2B47">
        <w:rPr>
          <w:rFonts w:ascii="Times New Roman" w:eastAsia="Calibri" w:hAnsi="Times New Roman" w:cs="Times New Roman"/>
          <w:bCs/>
          <w:sz w:val="12"/>
          <w:szCs w:val="12"/>
        </w:rPr>
        <w:t>";</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:104/чзу</w:t>
      </w:r>
      <w:proofErr w:type="gramStart"/>
      <w:r w:rsidRPr="002E2B47">
        <w:rPr>
          <w:rFonts w:ascii="Times New Roman" w:eastAsia="Calibri" w:hAnsi="Times New Roman" w:cs="Times New Roman"/>
          <w:bCs/>
          <w:sz w:val="12"/>
          <w:szCs w:val="12"/>
        </w:rPr>
        <w:t>1</w:t>
      </w:r>
      <w:proofErr w:type="gramEnd"/>
      <w:r w:rsidRPr="002E2B47">
        <w:rPr>
          <w:rFonts w:ascii="Times New Roman" w:eastAsia="Calibri" w:hAnsi="Times New Roman" w:cs="Times New Roman"/>
          <w:bCs/>
          <w:sz w:val="12"/>
          <w:szCs w:val="12"/>
        </w:rPr>
        <w:t xml:space="preserve"> (Трассы напорного трубопровода и кабеля ВОЛС в параллельном следовании (временный отвод)), 106/чзу1 (Трасса кабеля ВОЛС (временный отвод)) - для размещения производственных  объектов нефтедобычи на  </w:t>
      </w:r>
      <w:proofErr w:type="spellStart"/>
      <w:r w:rsidRPr="002E2B47">
        <w:rPr>
          <w:rFonts w:ascii="Times New Roman" w:eastAsia="Calibri" w:hAnsi="Times New Roman" w:cs="Times New Roman"/>
          <w:bCs/>
          <w:sz w:val="12"/>
          <w:szCs w:val="12"/>
        </w:rPr>
        <w:t>Екатериновском</w:t>
      </w:r>
      <w:proofErr w:type="spellEnd"/>
      <w:r w:rsidRPr="002E2B47">
        <w:rPr>
          <w:rFonts w:ascii="Times New Roman" w:eastAsia="Calibri" w:hAnsi="Times New Roman" w:cs="Times New Roman"/>
          <w:bCs/>
          <w:sz w:val="12"/>
          <w:szCs w:val="12"/>
        </w:rPr>
        <w:t xml:space="preserve"> месторождении  нефти;</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:205/чзу1 (Трассы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205/чзу2 (Трассы напорного трубопровода и кабеля ВОЛС в параллельном следовании (временный отвод)), :205/чзу3(:0056/чзу1) (Трассы напорного трубопровода и кабеля ВОЛС в параллельном следовании (постоянный отвод)), :205/чзу4(:0056/чзу2) (Трассы напорного трубопровода и кабеля ВОЛС в параллельном следовании (временный отвод)) - Для ведения сельскохозяйственной  деятельности  (общая долевая собственность);</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lastRenderedPageBreak/>
        <w:t>:0056/чзу3 (Трассы напорного трубопровода и кабеля ВОЛС в параллельном  следовании, Узел запорной арматуры (с ручным приводом) (постоянный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 xml:space="preserve">0056/чзу4 (Трассы напорного трубопровода и кабеля ВОЛС в параллельном  следовании, Узел запорной арматуры (с ручным приводом) (временный отвод)), :0056/чзу5 (Трассы напорного трубопровода и кабеля ВОЛС в параллельном  следовании (пересечение с объектом строительства 1014ПЭ)) - заготовка древесины, заготовка и сбор </w:t>
      </w:r>
      <w:proofErr w:type="spellStart"/>
      <w:r w:rsidRPr="002E2B47">
        <w:rPr>
          <w:rFonts w:ascii="Times New Roman" w:eastAsia="Calibri" w:hAnsi="Times New Roman" w:cs="Times New Roman"/>
          <w:bCs/>
          <w:sz w:val="12"/>
          <w:szCs w:val="12"/>
        </w:rPr>
        <w:t>недревесных</w:t>
      </w:r>
      <w:proofErr w:type="spellEnd"/>
      <w:r w:rsidRPr="002E2B47">
        <w:rPr>
          <w:rFonts w:ascii="Times New Roman" w:eastAsia="Calibri" w:hAnsi="Times New Roman" w:cs="Times New Roman"/>
          <w:bCs/>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E2B47">
        <w:rPr>
          <w:rFonts w:ascii="Times New Roman" w:eastAsia="Calibri" w:hAnsi="Times New Roman" w:cs="Times New Roman"/>
          <w:bCs/>
          <w:sz w:val="12"/>
          <w:szCs w:val="12"/>
        </w:rPr>
        <w:t>сенокошени</w:t>
      </w:r>
      <w:proofErr w:type="spellEnd"/>
      <w:r w:rsidRPr="002E2B47">
        <w:rPr>
          <w:rFonts w:ascii="Times New Roman" w:eastAsia="Calibri" w:hAnsi="Times New Roman" w:cs="Times New Roman"/>
          <w:bCs/>
          <w:sz w:val="12"/>
          <w:szCs w:val="12"/>
        </w:rPr>
        <w:t>;</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:ЗУ2 (Трассы напорного трубопровода и кабеля ВОЛС в параллельном следовании (временный отвод)), :ЗУ4 (Трассы напорного трубопровода и кабеля ВОЛС в параллельном следовании (временный отвод)), :ЗУ6 (Трасса кабеля ВОЛС (временный отвод)),</w:t>
      </w:r>
      <w:proofErr w:type="gramStart"/>
      <w:r w:rsidRPr="002E2B47">
        <w:rPr>
          <w:rFonts w:ascii="Times New Roman" w:eastAsia="Calibri" w:hAnsi="Times New Roman" w:cs="Times New Roman"/>
          <w:bCs/>
          <w:sz w:val="12"/>
          <w:szCs w:val="12"/>
        </w:rPr>
        <w:t xml:space="preserve"> :</w:t>
      </w:r>
      <w:proofErr w:type="gramEnd"/>
      <w:r w:rsidRPr="002E2B47">
        <w:rPr>
          <w:rFonts w:ascii="Times New Roman" w:eastAsia="Calibri" w:hAnsi="Times New Roman" w:cs="Times New Roman"/>
          <w:bCs/>
          <w:sz w:val="12"/>
          <w:szCs w:val="12"/>
        </w:rPr>
        <w:t>5011/чзу1 (Трассы напорного трубопровода и кабеля ВОЛС в параллельном следовании (временный отвод)) – трубопроводный транспорт;</w:t>
      </w:r>
    </w:p>
    <w:p w:rsidR="002E2B47" w:rsidRPr="002E2B47" w:rsidRDefault="002E2B47" w:rsidP="002E2B47">
      <w:pPr>
        <w:tabs>
          <w:tab w:val="left" w:pos="6936"/>
        </w:tabs>
        <w:spacing w:after="0" w:line="240" w:lineRule="auto"/>
        <w:ind w:firstLine="284"/>
        <w:jc w:val="both"/>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:ЗУ</w:t>
      </w:r>
      <w:proofErr w:type="gramStart"/>
      <w:r w:rsidRPr="002E2B47">
        <w:rPr>
          <w:rFonts w:ascii="Times New Roman" w:eastAsia="Calibri" w:hAnsi="Times New Roman" w:cs="Times New Roman"/>
          <w:bCs/>
          <w:sz w:val="12"/>
          <w:szCs w:val="12"/>
        </w:rPr>
        <w:t>1</w:t>
      </w:r>
      <w:proofErr w:type="gramEnd"/>
      <w:r w:rsidRPr="002E2B47">
        <w:rPr>
          <w:rFonts w:ascii="Times New Roman" w:eastAsia="Calibri" w:hAnsi="Times New Roman" w:cs="Times New Roman"/>
          <w:bCs/>
          <w:sz w:val="12"/>
          <w:szCs w:val="12"/>
        </w:rPr>
        <w:t xml:space="preserve"> (Трассы напорного трубопровода и кабеля ВОЛС в параллельном следовании (постоянный отвод)), :ЗУ3 (Трассы напорного трубопровода и кабеля ВОЛС в параллельном следовании, Узел запорной арматуры (с ручным приводом) (постоянный отвод)), :ЗУ5 (Трасса кабеля ВОЛС (постоянный отвод)) – недропользование.</w:t>
      </w:r>
    </w:p>
    <w:p w:rsid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p>
    <w:p w:rsidR="002E2B47" w:rsidRP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r w:rsidRPr="002E2B47">
        <w:rPr>
          <w:rFonts w:ascii="Times New Roman" w:eastAsia="Calibri" w:hAnsi="Times New Roman" w:cs="Times New Roman"/>
          <w:bCs/>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2E2B47">
        <w:rPr>
          <w:rFonts w:ascii="Times New Roman" w:eastAsia="Calibri" w:hAnsi="Times New Roman" w:cs="Times New Roman"/>
          <w:bCs/>
          <w:sz w:val="12"/>
          <w:szCs w:val="12"/>
        </w:rPr>
        <w:t>.</w:t>
      </w:r>
      <w:proofErr w:type="gramEnd"/>
      <w:r w:rsidRPr="002E2B47">
        <w:rPr>
          <w:rFonts w:ascii="Times New Roman" w:eastAsia="Calibri" w:hAnsi="Times New Roman" w:cs="Times New Roman"/>
          <w:bCs/>
          <w:sz w:val="12"/>
          <w:szCs w:val="12"/>
        </w:rPr>
        <w:t xml:space="preserve"> (</w:t>
      </w:r>
      <w:proofErr w:type="gramStart"/>
      <w:r w:rsidRPr="002E2B47">
        <w:rPr>
          <w:rFonts w:ascii="Times New Roman" w:eastAsia="Calibri" w:hAnsi="Times New Roman" w:cs="Times New Roman"/>
          <w:bCs/>
          <w:sz w:val="12"/>
          <w:szCs w:val="12"/>
        </w:rPr>
        <w:t>п</w:t>
      </w:r>
      <w:proofErr w:type="gramEnd"/>
      <w:r w:rsidRPr="002E2B47">
        <w:rPr>
          <w:rFonts w:ascii="Times New Roman" w:eastAsia="Calibri" w:hAnsi="Times New Roman" w:cs="Times New Roman"/>
          <w:bCs/>
          <w:sz w:val="12"/>
          <w:szCs w:val="12"/>
        </w:rPr>
        <w:t xml:space="preserve">. 5 введен Федеральным </w:t>
      </w:r>
      <w:r>
        <w:rPr>
          <w:rFonts w:ascii="Times New Roman" w:eastAsia="Calibri" w:hAnsi="Times New Roman" w:cs="Times New Roman"/>
          <w:bCs/>
          <w:sz w:val="12"/>
          <w:szCs w:val="12"/>
        </w:rPr>
        <w:t>законом от 03.08.2018 N 342-ФЗ)</w:t>
      </w:r>
    </w:p>
    <w:p w:rsidR="002E2B47" w:rsidRDefault="002E2B47" w:rsidP="002E2B4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Каталог координат </w:t>
      </w:r>
      <w:r w:rsidRPr="002E2B47">
        <w:rPr>
          <w:rFonts w:ascii="Times New Roman" w:eastAsia="Calibri" w:hAnsi="Times New Roman" w:cs="Times New Roman"/>
          <w:bCs/>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6"/>
        <w:gridCol w:w="2475"/>
      </w:tblGrid>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63:31:0000000:5011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:5011/чзу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311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трубопроводный транспорт</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170°58'10"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2233785,64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444131,73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117°45'31"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12°35'26"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2233780,15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444131,56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2233790,94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444133,97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170°58'10"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442358,97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442369,51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281°2'40"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2234809,64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442370,19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442358,97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443076,65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297°56'18"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443083,79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216°43'43"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443070,93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2234357,18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443065,11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443076,65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2234368,69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443043,88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443050,93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2234368,69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443043,88</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63:31:0000000:104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:104/чзу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874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Российская Федерация, (</w:t>
            </w:r>
            <w:proofErr w:type="spellStart"/>
            <w:r w:rsidRPr="002E2B47">
              <w:rPr>
                <w:rFonts w:ascii="Times New Roman" w:hAnsi="Times New Roman" w:cs="Times New Roman"/>
                <w:sz w:val="12"/>
                <w:szCs w:val="12"/>
              </w:rPr>
              <w:t>аенда</w:t>
            </w:r>
            <w:proofErr w:type="spellEnd"/>
            <w:r w:rsidRPr="002E2B47">
              <w:rPr>
                <w:rFonts w:ascii="Times New Roman" w:hAnsi="Times New Roman" w:cs="Times New Roman"/>
                <w:sz w:val="12"/>
                <w:szCs w:val="12"/>
              </w:rPr>
              <w:t>) АО "</w:t>
            </w:r>
            <w:proofErr w:type="spellStart"/>
            <w:r w:rsidRPr="002E2B47">
              <w:rPr>
                <w:rFonts w:ascii="Times New Roman" w:hAnsi="Times New Roman" w:cs="Times New Roman"/>
                <w:sz w:val="12"/>
                <w:szCs w:val="12"/>
              </w:rPr>
              <w:t>Самаранефтегаз</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для размещения производственных  объектов нефтедобычи на  </w:t>
            </w:r>
            <w:proofErr w:type="spellStart"/>
            <w:r w:rsidRPr="002E2B47">
              <w:rPr>
                <w:rFonts w:ascii="Times New Roman" w:hAnsi="Times New Roman" w:cs="Times New Roman"/>
                <w:sz w:val="12"/>
                <w:szCs w:val="12"/>
              </w:rPr>
              <w:t>Екатериновском</w:t>
            </w:r>
            <w:proofErr w:type="spellEnd"/>
            <w:r w:rsidRPr="002E2B47">
              <w:rPr>
                <w:rFonts w:ascii="Times New Roman" w:hAnsi="Times New Roman" w:cs="Times New Roman"/>
                <w:sz w:val="12"/>
                <w:szCs w:val="12"/>
              </w:rPr>
              <w:t xml:space="preserve"> месторождении  нефти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334°52'37"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2234874,95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442131,22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325°0'57"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2234876,72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442130,39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2234881,55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442127,01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304°57'36"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442122,84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295°2'46"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2234889,09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442118,02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284°54'45"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2234891,59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442112,67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442107,00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264°54'12"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442101,12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134°59'60"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442097,42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118°40'43"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442097,43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118°17'13"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442113,92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334°52'37"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2234874,95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442131,22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2234384,48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220°31'56"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443068,86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443046,03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443064,25</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63:31:1701005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63:31:0000000:106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:106/чзу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240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Российская Федерация, (</w:t>
            </w:r>
            <w:proofErr w:type="spellStart"/>
            <w:r w:rsidRPr="002E2B47">
              <w:rPr>
                <w:rFonts w:ascii="Times New Roman" w:hAnsi="Times New Roman" w:cs="Times New Roman"/>
                <w:sz w:val="12"/>
                <w:szCs w:val="12"/>
              </w:rPr>
              <w:t>аенда</w:t>
            </w:r>
            <w:proofErr w:type="spellEnd"/>
            <w:r w:rsidRPr="002E2B47">
              <w:rPr>
                <w:rFonts w:ascii="Times New Roman" w:hAnsi="Times New Roman" w:cs="Times New Roman"/>
                <w:sz w:val="12"/>
                <w:szCs w:val="12"/>
              </w:rPr>
              <w:t>) ООО "</w:t>
            </w:r>
            <w:proofErr w:type="spellStart"/>
            <w:r w:rsidRPr="002E2B47">
              <w:rPr>
                <w:rFonts w:ascii="Times New Roman" w:hAnsi="Times New Roman" w:cs="Times New Roman"/>
                <w:sz w:val="12"/>
                <w:szCs w:val="12"/>
              </w:rPr>
              <w:t>Кинельский</w:t>
            </w:r>
            <w:proofErr w:type="spellEnd"/>
            <w:r w:rsidRPr="002E2B47">
              <w:rPr>
                <w:rFonts w:ascii="Times New Roman" w:hAnsi="Times New Roman" w:cs="Times New Roman"/>
                <w:sz w:val="12"/>
                <w:szCs w:val="12"/>
              </w:rPr>
              <w:t xml:space="preserve"> склад"</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для размещения производственных  объектов нефтедобычи на  </w:t>
            </w:r>
            <w:proofErr w:type="spellStart"/>
            <w:r w:rsidRPr="002E2B47">
              <w:rPr>
                <w:rFonts w:ascii="Times New Roman" w:hAnsi="Times New Roman" w:cs="Times New Roman"/>
                <w:sz w:val="12"/>
                <w:szCs w:val="12"/>
              </w:rPr>
              <w:t>Екатериновском</w:t>
            </w:r>
            <w:proofErr w:type="spellEnd"/>
            <w:r w:rsidRPr="002E2B47">
              <w:rPr>
                <w:rFonts w:ascii="Times New Roman" w:hAnsi="Times New Roman" w:cs="Times New Roman"/>
                <w:sz w:val="12"/>
                <w:szCs w:val="12"/>
              </w:rPr>
              <w:t xml:space="preserve"> месторождении  нефти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Трасса кабеля ВОЛС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441365,20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2235215,60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441334,59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2235212,99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441332,98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211°24'43"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2235214,58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441330,44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2235211,96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441328,84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441358,93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441360,06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441365,20</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63:31:0000000:205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:205/чзу4</w:t>
            </w:r>
            <w:proofErr w:type="gramStart"/>
            <w:r w:rsidRPr="002E2B47">
              <w:rPr>
                <w:rFonts w:ascii="Times New Roman" w:hAnsi="Times New Roman" w:cs="Times New Roman"/>
                <w:sz w:val="12"/>
                <w:szCs w:val="12"/>
              </w:rPr>
              <w:t xml:space="preserve"> :</w:t>
            </w:r>
            <w:proofErr w:type="gramEnd"/>
            <w:r w:rsidRPr="002E2B47">
              <w:rPr>
                <w:rFonts w:ascii="Times New Roman" w:hAnsi="Times New Roman" w:cs="Times New Roman"/>
                <w:sz w:val="12"/>
                <w:szCs w:val="12"/>
              </w:rPr>
              <w:t>0056/чзу2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157</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ООО Компания "БИО-ТОН", (сервитут) АО "</w:t>
            </w:r>
            <w:proofErr w:type="spellStart"/>
            <w:r w:rsidRPr="002E2B47">
              <w:rPr>
                <w:rFonts w:ascii="Times New Roman" w:hAnsi="Times New Roman" w:cs="Times New Roman"/>
                <w:sz w:val="12"/>
                <w:szCs w:val="12"/>
              </w:rPr>
              <w:t>Транснефть-Прикамье</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(общая долевая собственность)</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441542,81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85°11'28"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441546,63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441551,86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208°19'11"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441524,08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161°35'14"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441523,11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28°34'58"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2235185,53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441542,81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2235188,63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441526,19</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63:31:0000000:205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:205/чзу3</w:t>
            </w:r>
            <w:proofErr w:type="gramStart"/>
            <w:r w:rsidRPr="002E2B47">
              <w:rPr>
                <w:rFonts w:ascii="Times New Roman" w:hAnsi="Times New Roman" w:cs="Times New Roman"/>
                <w:sz w:val="12"/>
                <w:szCs w:val="12"/>
              </w:rPr>
              <w:t xml:space="preserve"> :</w:t>
            </w:r>
            <w:proofErr w:type="gramEnd"/>
            <w:r w:rsidRPr="002E2B47">
              <w:rPr>
                <w:rFonts w:ascii="Times New Roman" w:hAnsi="Times New Roman" w:cs="Times New Roman"/>
                <w:sz w:val="12"/>
                <w:szCs w:val="12"/>
              </w:rPr>
              <w:t>0056/чзу1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ООО Компания "БИО-ТОН", (сервитут) АО "</w:t>
            </w:r>
            <w:proofErr w:type="spellStart"/>
            <w:r w:rsidRPr="002E2B47">
              <w:rPr>
                <w:rFonts w:ascii="Times New Roman" w:hAnsi="Times New Roman" w:cs="Times New Roman"/>
                <w:sz w:val="12"/>
                <w:szCs w:val="12"/>
              </w:rPr>
              <w:t>Транснефть-Прикамье</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(общая долевая собственность)</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2235188,63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441526,19</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lastRenderedPageBreak/>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63:31:0000000:0056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:0056/чзу5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1548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Российская Федерация</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заготовка древесины, заготовка и сбор </w:t>
            </w:r>
            <w:proofErr w:type="spellStart"/>
            <w:r w:rsidRPr="002E2B47">
              <w:rPr>
                <w:rFonts w:ascii="Times New Roman" w:hAnsi="Times New Roman" w:cs="Times New Roman"/>
                <w:sz w:val="12"/>
                <w:szCs w:val="12"/>
              </w:rPr>
              <w:t>недревесных</w:t>
            </w:r>
            <w:proofErr w:type="spellEnd"/>
            <w:r w:rsidRPr="002E2B47">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E2B47">
              <w:rPr>
                <w:rFonts w:ascii="Times New Roman" w:hAnsi="Times New Roman" w:cs="Times New Roman"/>
                <w:sz w:val="12"/>
                <w:szCs w:val="12"/>
              </w:rPr>
              <w:t>сенокошени</w:t>
            </w:r>
            <w:proofErr w:type="spell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 (пересечение с объектом строительства 1014ПЭ)</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298°16'10"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229°19'17"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2233859,41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444006,64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2233852,07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443998,10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350°58'10"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2233785,64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444131,73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298°16'10"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7</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63:31:0000000:0056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:0056/чзу</w:t>
            </w:r>
            <w:proofErr w:type="gramStart"/>
            <w:r w:rsidRPr="002E2B47">
              <w:rPr>
                <w:rFonts w:ascii="Times New Roman" w:hAnsi="Times New Roman" w:cs="Times New Roman"/>
                <w:sz w:val="12"/>
                <w:szCs w:val="12"/>
              </w:rPr>
              <w:t>4</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3008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Российская Федерация</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заготовка древесины, заготовка и сбор </w:t>
            </w:r>
            <w:proofErr w:type="spellStart"/>
            <w:r w:rsidRPr="002E2B47">
              <w:rPr>
                <w:rFonts w:ascii="Times New Roman" w:hAnsi="Times New Roman" w:cs="Times New Roman"/>
                <w:sz w:val="12"/>
                <w:szCs w:val="12"/>
              </w:rPr>
              <w:t>недревесных</w:t>
            </w:r>
            <w:proofErr w:type="spellEnd"/>
            <w:r w:rsidRPr="002E2B47">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E2B47">
              <w:rPr>
                <w:rFonts w:ascii="Times New Roman" w:hAnsi="Times New Roman" w:cs="Times New Roman"/>
                <w:sz w:val="12"/>
                <w:szCs w:val="12"/>
              </w:rPr>
              <w:t>сенокошени</w:t>
            </w:r>
            <w:proofErr w:type="spell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136,29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2233808,14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444128,14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269°57'29"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2233872,80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444008,17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237°45'29"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2233872,79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443994,51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2233862,66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443978,45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49°19'17"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2233852,07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443998,10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118°16'10"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2233859,41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444006,64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2233848,75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2233848,71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444032,17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275°39'51"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443968,88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443932,18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443923,17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83°57'52"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2233871,99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443961,18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2233873,06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443971,30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2233883,42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443988,47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275°39'51"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443968,88</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63:31:0000000:0056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:0056/чзу3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Российская Федерация</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заготовка древесины, заготовка и сбор </w:t>
            </w:r>
            <w:proofErr w:type="spellStart"/>
            <w:r w:rsidRPr="002E2B47">
              <w:rPr>
                <w:rFonts w:ascii="Times New Roman" w:hAnsi="Times New Roman" w:cs="Times New Roman"/>
                <w:sz w:val="12"/>
                <w:szCs w:val="12"/>
              </w:rPr>
              <w:t>недревесных</w:t>
            </w:r>
            <w:proofErr w:type="spellEnd"/>
            <w:r w:rsidRPr="002E2B47">
              <w:rPr>
                <w:rFonts w:ascii="Times New Roman" w:hAnsi="Times New Roman" w:cs="Times New Roman"/>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w:t>
            </w:r>
            <w:proofErr w:type="spellStart"/>
            <w:r w:rsidRPr="002E2B47">
              <w:rPr>
                <w:rFonts w:ascii="Times New Roman" w:hAnsi="Times New Roman" w:cs="Times New Roman"/>
                <w:sz w:val="12"/>
                <w:szCs w:val="12"/>
              </w:rPr>
              <w:t>сенокошени</w:t>
            </w:r>
            <w:proofErr w:type="spell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2233848,75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2233848,71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444032,17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2233847,75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444033,18</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9</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lastRenderedPageBreak/>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:8/чзу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39698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ОДС, (аренда) ООО Компания "БИО-ТОН"</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Трасса кабеля ВОЛС, Трассы напорного трубопровода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2227536,41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174°35'44"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1214,07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2227524,52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446599,74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116°56'1"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2226443,17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446047,78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180°0'0"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2226441,91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207°0'34"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2226441,90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2226433,68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446046,07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446051,42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116°56'26"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446055,61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625,93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2226428,63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446076,29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2226986,14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446360,85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2227264,10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446502,75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356°58'43"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2227529,48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446638,19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446637,64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2227532,39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2227532,43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446049,22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446108,77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446108,83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2227418,61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446564,37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446161,89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2226656,79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446161,94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2226656,83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446517,08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2227329,92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2227329,96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446199,69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446199,75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2227290,04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446485,13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446290,61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446472,44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446472,48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2227015,70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446381,57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446382,53</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:8/чзу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ОДС, (аренда) ООО Компания "БИО-ТОН"</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Трасса кабеля ВОЛС, Трассы напорного трубопровода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266°36'1"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2227536,41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266°36'1"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2227532,39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2227532,43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446602,75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2227418,61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2227419,61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446564,37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446517,08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2227329,92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2227329,96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2227330,95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446518,09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2227290,04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446485,13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2227291,09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446486,09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446472,44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446472,48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2227241,50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446473,44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446381,57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2227063,37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446382,53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2227015,70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2227016,70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446345,92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446290,61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2226885,26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446291,62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446199,69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446199,75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2226707,15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446161,89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2226656,79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446161,94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2226656,83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2226657,83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446162,90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446108,77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446108,83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2226529,05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446109,78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446049,22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2226436,69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446050,18</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:1/чзу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159580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Администрация муниципального района Сергиевский, (аренда) ООО Агрокомплекс </w:t>
            </w:r>
            <w:r w:rsidRPr="002E2B47">
              <w:rPr>
                <w:rFonts w:ascii="Times New Roman" w:hAnsi="Times New Roman" w:cs="Times New Roman"/>
                <w:sz w:val="12"/>
                <w:szCs w:val="12"/>
              </w:rPr>
              <w:lastRenderedPageBreak/>
              <w:t>"Конезавод "Самарский"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lastRenderedPageBreak/>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85°32'40"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175°22'48"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2230641,07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2230640,08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354°51'26"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2230639,99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265°15'54"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355°27'27"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2230640,44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264°44'42"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175°30'34"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2230645,68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2230639,95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446344,96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175°33'36"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126°50'31"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2230234,68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446373,55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175°36'41"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2230232,23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446376,82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268°18'55"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2230219,20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2230219,11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120°34'45"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2230038,23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446388,78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175°37'56"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446392,08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2230002,24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2230002,14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446391,58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174°43'30"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2229916,03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446398,28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194°34'19"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174°33'56"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433,54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446379,13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98°13'1"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2229388,17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446420,19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2229387,77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446422,96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262°10'6"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2229374,85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446424,18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1683,21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2229374,48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446421,49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144°58'2"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2227698,83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446580,88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2227695,05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446596,56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176°58'46"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2227559,88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446618,00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355°4'49"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446636,29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324°33'24"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2227692,01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446625,00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354°33'60"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2227710,40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446611,91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14°34'50"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2229817,17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355°29'56"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314,35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2229896,75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446432,22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2230210,13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446407,55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355°32'16"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2230212,26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2230221,23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355°33'58"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2230221,53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446406,67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265°16'38"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85°32'40"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446357,82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446346,26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446346,31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2230635,06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268°20'27"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2227564,60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446609,21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446609,34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268°20'27"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446631,65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446349,74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2230595,55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446349,77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446373,46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446373,50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446596,04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446596,08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446385,04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264°34'59"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446614,11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84°16'23"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446614,95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354°34'29"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2227610,52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264°34'59"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446617,59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446376,89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2230246,73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446376,93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2230246,77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446377,89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446611,95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2227654,16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2227654,21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446613,01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446388,92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446388,96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446607,95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446607,99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2230036,90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446405,38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446594,84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446594,89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446405,17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446582,08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2227849,17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2227849,22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446583,07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446414,44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2229897,54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446414,48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2229897,58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2227894,76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2227894,80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446567,02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2229839,31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2229839,35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2228048,24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2228048,29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446383,46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446383,51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446544,20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446393,78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2229817,90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446531,67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446531,72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446399,98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2229643,09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446538,47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2229640,89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446525,30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446526,27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2229441,76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446430,64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2229441,81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446431,59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446499,23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446499,27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446433,25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446433,30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446506,32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2228645,47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446506,37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446443,77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446443,82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446444,76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446487,40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446487,44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446488,39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446449,53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446449,57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2229242,74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446466,13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446466,17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446468,50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85°12'12"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2230708,47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446336,77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2230708,71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446339,63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84°55'36"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2230698,82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446340,40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355°39'16"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2230699,35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446346,37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85°23'22"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446345,62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27°28'43"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446356,16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15°17'15"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446364,48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1115,77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2230747,17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446365,92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351°35'49"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446279,68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314°27'32"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2232540,47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150°38'24"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2232583,48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171°36'36"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2232571,09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446142,24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175°33'35"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446247,61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85°12'12"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2230708,47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446336,77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446147,45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446147,48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446341,79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446341,83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2232424,94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175°28'16"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446352,18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446352,26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355°59'45"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2230709,84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446353,19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2232276,43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2230834,39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2230834,43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446208,63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2232227,16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446322,64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446322,68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2230944,27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446327,09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2231033,76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446237,87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2232029,29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446237,91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2232029,33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446238,86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446311,67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2231233,18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446261,90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446262,85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446306,72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446306,76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446252,02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446252,06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446295,50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446295,54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446265,29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2231432,55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446297,17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446268,70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2231641,62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446268,74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2231641,67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446280,71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446280,76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446281,70</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187</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 (аренда) ООО Агрокомплекс "Конезавод "Самарский"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2232424,94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358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2232425,98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446180,42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2232276,43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2232277,47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446201,33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446208,63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2232227,16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2232228,15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446209,64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2232202,86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446201,66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446237,87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2232029,29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446237,91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2232029,33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2232030,33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446238,86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446261,90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446262,85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446252,02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446252,06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446253,02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446265,29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2231832,29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446266,25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446268,70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2231641,62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446268,74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2231641,67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2231642,67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446269,68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446280,71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446280,76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2231632,93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446281,70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2231432,55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2231433,55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446297,17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446295,50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446295,54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2231293,88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446296,51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446306,72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446306,76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2231283,98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446307,71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446311,67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2231233,18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2231234,18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446312,62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446327,09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2231033,76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2231034,81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446328,09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446322,64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446322,68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2230944,27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2230945,27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446323,64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2230834,39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2230834,43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2230835,43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446343,55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175°28'16"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446352,18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446352,26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355°59'45"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2230709,84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2230710,84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446353,19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446341,79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446341,83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2230702,57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446342,79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446346,26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446346,31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2230643,86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446347,26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265°25'34"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2230641,07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174°51'26"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2230639,99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446357,68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355°22'48"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2230640,08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265°25'34"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2230641,07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446358,59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2230635,06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2230636,05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446358,99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446349,74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2230595,55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446349,77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2230596,59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446350,73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446373,46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446373,50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2230436,69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446374,46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446385,04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2230287,11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446376,89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2230246,73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446376,93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2230246,77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2230247,77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446377,89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446388,92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446388,96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2230237,31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446389,91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2230036,90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2230037,94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446405,38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446405,17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446414,44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2229897,54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446414,48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2229897,58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2229898,58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446415,45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2229839,31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2229839,35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2229840,35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446383,46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446383,51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446384,45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446393,78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2229817,90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2229818,95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446394,78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446399,98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2229643,09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446401,03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446400,98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446411,70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2229640,89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2229641,89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446412,66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2229441,76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446430,64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2229441,81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2229442,81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446431,59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446433,25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446433,30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446434,26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317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446443,77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446443,82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2229293,46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446444,76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446449,53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446449,57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2229242,74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2229243,74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446450,53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446468,50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2229044,66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446469,46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446466,13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446466,17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2228947,48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446467,13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446487,40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446487,44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2228845,58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446488,39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446506,32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2228645,47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446506,37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2228646,51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446507,34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446499,23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446499,27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2228598,97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446500,22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446525,30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2228447,44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446526,27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446538,47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446539,44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446531,67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446531,72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2228250,65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446532,66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446544,20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2228248,36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446545,21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2228048,24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446563,18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2228048,29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2228049,29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446564,14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258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2227894,76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2227894,80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446567,02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446566,97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446582,08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2227849,17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2227849,22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2227850,21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446583,07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446594,84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2227704,04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446594,89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2227705,08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446595,85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446607,95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446607,99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2227686,56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446608,94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446611,95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2227654,16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2227654,21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446613,01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2227655,21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446612,97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264°34'59"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174°39'0"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446614,11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84°16'23"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446614,95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354°34'29"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2227610,52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264°34'59"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2227619,47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446617,59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446596,04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446596,08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2227579,34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446597,04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446597,76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2227561,79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268°20'27"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2227564,60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446609,21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446609,34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268°20'27"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2227565,25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446631,65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2227553,38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446620,42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446147,45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446147,48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2232565,58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446148,45</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63:31:1501004, 63:31:1504001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63:31:0000000:4746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:4746/чзу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1618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243°31'20"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2232614,71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249°17'44"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2232612,09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132°34'50"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446131,61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135°14'18"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446132,72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351°35'38"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2232554,77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446176,99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2232613,71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446168,28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243°31'20"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2232614,71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446167,72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250°29'51"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446152,24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159°34'40"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340°39'20"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250°29'51"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446152,24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176°26'54"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446143,15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446143,42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446165,55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269°13'6"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443954,53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219°1'47"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96°56'16"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443916,85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96°42'35"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443955,29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269°13'6"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443954,53</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63:31:0000000:4746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:4746/чзу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99</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 (аренда) Воропаев Сергей Петрович</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Постоянный переезд через напорный трубопровод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250°29'51"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446152,24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159°34'40"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446151,63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340°39'20"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250°29'51"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446152,24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176°26'54"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446143,15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446143,42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266°22'22"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446165,55</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63:31:0000000:205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:205/чзу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153896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ООО Компания "БИО-ТОН", (сервитут) АО "</w:t>
            </w:r>
            <w:proofErr w:type="spellStart"/>
            <w:r w:rsidRPr="002E2B47">
              <w:rPr>
                <w:rFonts w:ascii="Times New Roman" w:hAnsi="Times New Roman" w:cs="Times New Roman"/>
                <w:sz w:val="12"/>
                <w:szCs w:val="12"/>
              </w:rPr>
              <w:t>Транснефть-Прикамье</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(общая долевая собственность)</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660,93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2233345,17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444998,94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312°18'26"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2233658,73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444417,13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252°18'49"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444307,94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297°28'50"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2233743,33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444261,59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2233751,08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444246,69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206°13'28"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444160,74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444158,08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192°31'26"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2233803,50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444136,76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192°35'40"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2233790,94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444133,97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192°35'12"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444132,73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2233780,15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444131,56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185°41'35"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2233767,22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444155,55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461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2233764,01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444155,23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116°46'11"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2233724,23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444229,02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113°53'21"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444259,21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43°19'32"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2233698,06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133°20'6"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2233713,20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2233658,75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444355,90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132°18'42"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444389,42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665,48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2233632,43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444398,45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444984,25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444208,17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444208,21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444940,07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444940,11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444941,08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444303,25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444807,62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444807,66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444268,38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444268,43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444269,38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444759,63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444759,67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444270,29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444270,33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444764,04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2233452,79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444764,08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444259,67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2233724,55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444259,71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444588,01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2233547,66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2233547,70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444297,53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2233715,48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512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444451,96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444453,01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444291,07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444291,11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444292,07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444411,97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444413,00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444412,96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444282,82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2233700,25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444282,86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444406,67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444406,71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2233644,41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444349,90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176°27'3"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444345,53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2233688,32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356°28'40"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2233688,59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444349,90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444356,44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2233660,05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444356,48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443881,80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443902,37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269°12'38"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443927,53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300°52'47"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443881,09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2233971,88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443841,96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2234090,60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443619,11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298°0'60"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443606,20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2234154,64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443565,21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298°0'37"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494,69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2234148,19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443544,11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221°28'59"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2234380,51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443107,37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500,59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81°30'14"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2234110,58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443519,76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443540,78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118°0'23"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2234120,16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443561,89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163°0'18"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2234110,81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443579,47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2234068,57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120°51'25"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443824,59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90°52'18"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443871,94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443881,80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443105,44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443105,47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443110,88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27°57'25"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2234355,19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443117,17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443118,81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443110,88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443876,02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443876,06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443093,68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443093,73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443094,69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443882,98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443197,32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2234313,75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443197,36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443832,26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443832,30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2234226,97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443309,26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2234225,97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443309,31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443702,51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443702,54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443373,86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443373,91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2234219,87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443374,86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443595,92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443595,97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2234135,82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2234135,86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443564,01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443604,53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2234078,37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443604,57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2234078,41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443551,11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443519,61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443519,66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443541,97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443542,96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443582,94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443583,89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443561,89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2234120,68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443592,47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29°3'17"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297°59'43"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2234436,92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443001,34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476,46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2234436,20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442980,52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358°27'57"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2234663,25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442561,64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2234739,42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442559,60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226°39'44"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2234778,91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442486,79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213°0'3"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2234774,56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442482,18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2234752,71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442467,99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178°32'59"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2234720,10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442528,10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442530,03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87°55'30"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2234403,92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442973,05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2234404,12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442978,57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443037,86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442542,32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442542,36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443014,72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443014,77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176°31'54"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442532,28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442532,34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442533,29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443044,53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2234395,03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443044,57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207°52'49"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118°7'57"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2234401,69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443029,79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28°14'44"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2234400,54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443039,38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207°52'49"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443003,13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443003,17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2234417,10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442534,32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442534,36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2234647,12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442976,15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442976,19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442666,53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442666,58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442706,99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2234552,82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442708,02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442842,31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442842,35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33°19'29"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442357,39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37°55'49"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442361,69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298°32'55"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442376,77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253°26'38"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2234850,93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442354,07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604,83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2234829,52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442282,05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207°48'11"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2235117,90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441750,40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714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298°33'40"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2235112,59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441747,60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272°19'15"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2235127,20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441720,76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268°28'30"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2235127,60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441710,89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110,41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265°11'28"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441551,86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248°57'9"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441546,63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107,99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2235176,68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441542,81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441637,73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441632,03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120°4'44"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2235085,50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441610,28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29°9'52"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2235075,48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441627,58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88°28'36"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2235105,10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441644,11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2235106,85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441709,92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207°56'14"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2235092,33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441736,68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2235089,69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441735,28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442097,41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94°57'26"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442101,12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104°58'54"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442107,00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115°5'14"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2234891,59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442112,68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124°57'36"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2234889,09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442118,02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442122,84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145°0'57"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2234881,55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442127,01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154°52'37"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2234876,72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442130,39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167,49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2234874,95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442131,22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73°28'58"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2234795,09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2234816,45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442350,47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33°19'29"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442357,39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441578,83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2235158,62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441578,87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2235158,66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442278,46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442278,50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441593,95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2235150,40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2235150,44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2234810,78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2234810,82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442350,48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442350,52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442351,48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441647,75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762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2234832,14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441717,79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441717,83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442198,18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441664,35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441664,39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442022,37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442022,41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441638,18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2235113,42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441989,66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441989,70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2235110,61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441846,58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2235046,71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441846,63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441847,58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441621,20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441622,15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341°35'14"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208°28'42"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441523,11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2235132,52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28°27'36"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441496,18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341°35'14"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2235184,08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441525,70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138°40'38"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445895,08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147°31'44"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445923,40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90°36'34"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445923,47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150°38'16"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2232934,87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109°3'40"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2232875,61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445970,91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330°35'31"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2232854,25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446032,73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270°35'36"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445969,42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138°40'38"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445895,08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445960,05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445997,73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445997,77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445936,61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445936,65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270°35'44"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300°16'29"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445693,86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298°19'19"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752,36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2232985,39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445666,52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2233342,33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445004,22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444989,53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120°21'9"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2232955,96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445653,47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90°36'4"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152,48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445684,96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445067,69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2233275,80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263°16'57"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445832,99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173°10'21"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445828,66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83°17'52"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445831,33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353°8'50"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445835,67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263°16'57"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445832,99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445116,12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445116,16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445687,00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445292,14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2233168,21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445292,19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2233168,25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445293,16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445688,92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445688,96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445360,81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445360,85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445660,62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2232968,45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2232968,49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856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2233129,86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2233129,90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445644,27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445358,28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445468,19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445468,23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445375,75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2233109,46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445375,79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2233109,51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445376,75</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63:31:0000000:205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:205/чзу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340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ООО Компания "БИО-ТОН", (сервитут) АО "</w:t>
            </w:r>
            <w:proofErr w:type="spellStart"/>
            <w:r w:rsidRPr="002E2B47">
              <w:rPr>
                <w:rFonts w:ascii="Times New Roman" w:hAnsi="Times New Roman" w:cs="Times New Roman"/>
                <w:sz w:val="12"/>
                <w:szCs w:val="12"/>
              </w:rPr>
              <w:t>Транснефть-Прикамье</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ведения сельскохозяйственной  деятельности  (общая долевая собственность)</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Узел запорной арматуры (с ручным приводом)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445997,73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445997,77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2232882,35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2232883,35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445998,73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445936,61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445936,65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445937,61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263°16'57"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445832,99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173°10'21"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2232962,92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445828,66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83°17'52"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2232940,62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445831,33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353°8'50"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445835,67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263°16'57"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445832,99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445685,96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445687,00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445686,97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2232949,18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445960,05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2232950,18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445959,99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445688,92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445688,96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445689,91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445660,62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2232968,45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2232968,49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445661,62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445644,27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2232979,53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445645,22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445468,19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2233073,34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445468,23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2233073,39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2233074,38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445469,20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445375,75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2233109,46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445375,79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2233109,51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2233110,50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445376,75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445358,28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2233119,97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445359,28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2233129,86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2233129,90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2233130,90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445362,41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445360,81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445360,85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2233132,25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445361,80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445292,14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2233168,21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445292,19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2233168,25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267°11'37"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2233169,25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445293,16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445116,12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445116,16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2233264,10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445117,12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445067,69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2233275,80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2233276,84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445068,68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444940,07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444940,11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2233358,97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444941,08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482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444807,62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2233428,26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444807,66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2233429,31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444808,62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444759,63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2233442,12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444759,67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2233443,16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444760,64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444764,04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2233452,79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444764,08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2233453,84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444765,04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444588,01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2233547,66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2233547,70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2233548,70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444589,00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444451,96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444453,01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2233609,39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444452,97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444411,97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2233642,52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444413,00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444412,96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444406,67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444406,71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2233644,41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2233645,41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444407,68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444356,44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2233660,05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444356,48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2233661,09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444357,43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444349,90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176°27'3"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444345,53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2233688,32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356°28'40"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2233688,59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444351,28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266°20'2"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444349,90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444282,82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2233700,25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444282,86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2233701,29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444283,83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444291,07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2233708,68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444291,11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2233709,72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444292,07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444297,53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2233715,48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444297,59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2233715,52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2233716,52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444298,54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444259,67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503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2233724,55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444259,71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444260,66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444270,29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444270,33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444271,28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444268,38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444268,43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2233728,39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444269,42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444269,38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444303,25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2233738,44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2233738,48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2233739,48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444304,24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444208,17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2233752,84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444208,21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2233753,89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444209,18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2233922,21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443873,99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443876,02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443876,06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443877,01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443882,98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443884,03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2233932,96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443883,99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443832,26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443832,30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2233957,94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443833,26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443702,51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443702,54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443703,50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443595,92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443595,97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443596,92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443604,53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2234078,37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443604,57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2234078,41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2234079,41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443605,53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443519,61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2234112,29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443519,66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622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443520,61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443582,90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443582,94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2234113,77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2234114,77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443583,89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2234120,68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2234120,73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443592,47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443561,85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443561,89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2234125,23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443562,84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443542,96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443541,97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2234129,43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443542,96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443551,11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2234133,24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2234133,28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2234134,28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443552,12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443562,98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2234135,82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2234135,86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443564,01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2234136,86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443563,98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443373,86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2234219,83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443373,91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2234219,87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2234220,87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443374,86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2234226,97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443309,26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2234225,97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443309,31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2234227,01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443310,26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443197,32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2234313,75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443197,36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2234313,80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2234314,79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443198,32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443093,68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443093,73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2234344,01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443094,69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443110,88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443109,23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27°57'25"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2234355,19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443117,17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298°11'19"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2234358,28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443118,81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443110,88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443105,44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443105,47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2234362,67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2234363,67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443106,43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443014,72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2234385,87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443014,77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2234385,91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443015,73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443044,53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2234395,03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443044,57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2234395,08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443045,52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207°52'49"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118°7'57"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2234401,69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443029,79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28°14'44"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2234400,54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443039,38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207°52'49"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2234404,79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443031,43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443003,13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443003,17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2234417,10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443004,12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442976,15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442976,19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2234418,65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442977,14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442996,92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442996,97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2234419,28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2234420,29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442997,93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442842,31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2234492,01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442842,35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2234493,06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442843,32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442706,99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2234552,77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2234552,82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442708,02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2234553,82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442707,98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442666,53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442666,58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2234588,40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442667,54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442534,32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442534,36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2234647,12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2234648,12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442535,32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2234652,63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2234652,66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2234653,66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442545,52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2234716,21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442544,72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176°31'54"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442532,28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2234722,83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442532,34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442533,33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2234723,87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442533,29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442542,32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2234728,72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442542,36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2234728,76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2234729,76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442543,31</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442278,46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2234800,09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442278,50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2234810,78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442279,80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2234810,82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442280,75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442350,48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442350,52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2234821,50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442351,52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2234822,50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442351,48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442351,74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2234832,10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442351,78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2234832,14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442352,74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442198,18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2234856,08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2234857,08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442199,14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442022,37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442022,41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442023,41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2234952,42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442023,36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441989,66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2234956,47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441989,70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2234957,52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441990,65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441846,58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2235046,71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441846,63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2235046,76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2235047,76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441847,58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441622,15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2235082,93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441621,20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2235082,97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2235083,97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441622,15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2235110,61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2235111,61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779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441638,13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2235113,38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441638,18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2235113,42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441639,13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441664,35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441664,39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441665,36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441717,79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441717,83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2235116,58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441718,78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441647,75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441648,72</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441706,51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2235122,99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441707,46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441593,95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2235150,40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2235150,44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441594,94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441578,83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2235158,62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441578,87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2235158,66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2235159,66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441579,82</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17</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63:31:0000000:4536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:4536/чзу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1296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строительства объекта ОАО  "</w:t>
            </w:r>
            <w:proofErr w:type="spellStart"/>
            <w:r w:rsidRPr="002E2B47">
              <w:rPr>
                <w:rFonts w:ascii="Times New Roman" w:hAnsi="Times New Roman" w:cs="Times New Roman"/>
                <w:sz w:val="12"/>
                <w:szCs w:val="12"/>
              </w:rPr>
              <w:t>Самаранефтегаз</w:t>
            </w:r>
            <w:proofErr w:type="spellEnd"/>
            <w:r w:rsidRPr="002E2B47">
              <w:rPr>
                <w:rFonts w:ascii="Times New Roman" w:hAnsi="Times New Roman" w:cs="Times New Roman"/>
                <w:sz w:val="12"/>
                <w:szCs w:val="12"/>
              </w:rPr>
              <w:t>": "Нефтепровод ДНС  "Южно-Орловская" - УПСВ "</w:t>
            </w:r>
            <w:proofErr w:type="spellStart"/>
            <w:r w:rsidRPr="002E2B47">
              <w:rPr>
                <w:rFonts w:ascii="Times New Roman" w:hAnsi="Times New Roman" w:cs="Times New Roman"/>
                <w:sz w:val="12"/>
                <w:szCs w:val="12"/>
              </w:rPr>
              <w:t>Екатериновская</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443962,77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298°24'29"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443962,76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357°48'2"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2233900,72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443956,40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276°57'2"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443955,29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97°39'2"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187°24'25"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277°28'51"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276°56'16"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221°51'42"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443916,85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265°23'10"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443902,37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90°50'15"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443881,80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2233915,97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443916,69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91°35'44"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2233902,15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443917,10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2233901,85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443927,87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443962,77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443919,36</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2233905,40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2233920,37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2233920,42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92°42'20"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443950,80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272°42'25"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443951,00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443928,58</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18</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63:31:0000000:4536</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:4536/чзу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для строительства объекта ОАО  "</w:t>
            </w:r>
            <w:proofErr w:type="spellStart"/>
            <w:r w:rsidRPr="002E2B47">
              <w:rPr>
                <w:rFonts w:ascii="Times New Roman" w:hAnsi="Times New Roman" w:cs="Times New Roman"/>
                <w:sz w:val="12"/>
                <w:szCs w:val="12"/>
              </w:rPr>
              <w:t>Самаранефтегаз</w:t>
            </w:r>
            <w:proofErr w:type="spellEnd"/>
            <w:r w:rsidRPr="002E2B47">
              <w:rPr>
                <w:rFonts w:ascii="Times New Roman" w:hAnsi="Times New Roman" w:cs="Times New Roman"/>
                <w:sz w:val="12"/>
                <w:szCs w:val="12"/>
              </w:rPr>
              <w:t>": "Нефтепровод ДНС  "Южно-Орловская" - УПСВ "</w:t>
            </w:r>
            <w:proofErr w:type="spellStart"/>
            <w:r w:rsidRPr="002E2B47">
              <w:rPr>
                <w:rFonts w:ascii="Times New Roman" w:hAnsi="Times New Roman" w:cs="Times New Roman"/>
                <w:sz w:val="12"/>
                <w:szCs w:val="12"/>
              </w:rPr>
              <w:t>Екатериновская</w:t>
            </w:r>
            <w:proofErr w:type="spellEnd"/>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Постоянный переезд через напорный трубопровод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178°17'55"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443918,01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2233920,37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443918,04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2233920,42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2233921,42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443919,00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92°42'20"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2233913,14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2233912,08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443950,80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272°42'25"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2233916,44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443951,00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182°45'27"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2233917,50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443928,58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358°16'54"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2233905,40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443940,32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2233907,35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443940,28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276°52'54"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186°16'38"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443937,56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97°28'51"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2233930,78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443937,45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277°56'36"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443938,57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276°52'54"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443919,36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443918,35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2233930,46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889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443919,36</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19</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w:t>
            </w:r>
            <w:proofErr w:type="gramStart"/>
            <w:r w:rsidRPr="002E2B47">
              <w:rPr>
                <w:rFonts w:ascii="Times New Roman" w:hAnsi="Times New Roman" w:cs="Times New Roman"/>
                <w:sz w:val="12"/>
                <w:szCs w:val="12"/>
              </w:rPr>
              <w:t>2</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45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трубопроводный транспорт</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86°15'14"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266°59'14"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446600,21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446600,02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446601,03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356°43'46"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446637,64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266°53'51"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2227540,95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446637,58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265°47'34"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446619,50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174°51'8"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2227538,42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86°15'14"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2227537,31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446598,53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446622,11</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63:31:1404005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w:t>
            </w:r>
            <w:proofErr w:type="gramStart"/>
            <w:r w:rsidRPr="002E2B47">
              <w:rPr>
                <w:rFonts w:ascii="Times New Roman" w:hAnsi="Times New Roman" w:cs="Times New Roman"/>
                <w:sz w:val="12"/>
                <w:szCs w:val="12"/>
              </w:rPr>
              <w:t>1</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недропользование</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446621,12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446621,16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356°33'59"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2227539,07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2227540,07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446622,11</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21</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37</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недропользование</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446120,45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446120,49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443939,67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446139,99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150°40'24"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446136,93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60°34'47"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2232625,36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446141,34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330°41'52"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2232627,08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446144,39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446139,99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443919,69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445838,40</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63:31:1504001, 63:31:1504002, 63:31:1504003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w:t>
            </w:r>
            <w:proofErr w:type="gramStart"/>
            <w:r w:rsidRPr="002E2B47">
              <w:rPr>
                <w:rFonts w:ascii="Times New Roman" w:hAnsi="Times New Roman" w:cs="Times New Roman"/>
                <w:sz w:val="12"/>
                <w:szCs w:val="12"/>
              </w:rPr>
              <w:t>4</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19110</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трубопроводный транспорт</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315°14'18"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2232554,77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446176,99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312°34'50"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2232599,41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446132,72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69°17'44"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2232600,43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446131,61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2232612,09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446162,46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330°36'53"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49,81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2232614,71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446167,72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230°47'17"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2232658,11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446143,28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188°7'48"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2232650,53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446133,99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231°5'22"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446131,92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150°36'26"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2232621,47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446113,87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134°27'32"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2232583,48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351°36'23"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2232540,47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446179,10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315°14'18"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2232554,77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446176,99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446139,99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150°40'24"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2232633,21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446136,93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60°34'47"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2232625,36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446141,34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330°41'52"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2232627,08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446144,39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240°48'9"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2232634,92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446139,99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289°3'40"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2232854,25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446032,73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150°38'23"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2232875,61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445970,91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52°20'16"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16,06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2232633,04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446107,37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8°20'22"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13,93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2232642,85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446120,08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48°12'59"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2232656,63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446122,10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330°35'11"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2232669,73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446136,76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289°3'40"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2232854,25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446032,73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446120,45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2232664,54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446120,49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2232664,59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2232665,59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446121,45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327°31'44"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445923,47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318°40'38"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42,89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445923,40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270°35'38"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59,81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445895,08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176°8'36"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2232967,96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445835,27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90°35'58"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86,04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445837,43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327°31'44"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2232935,02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445923,47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942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445837,44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2232951,46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2232952,46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445838,40</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444989,53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298°16'30"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2233342,33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445004,22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207°16'35"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2233345,17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444998,94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118°21'32"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32,06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2233313,83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444989,53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170°55'6"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2233808,14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444128,14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118°14'24"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2233792,75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444130,60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12°31'26"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2233790,94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444133,97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2233803,50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444136,76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170°55'6"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2233808,14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444128,14</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443923,17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95°39'51"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443932,18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2233893,98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443968,88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277°28'35"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443962,77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271°35'44"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2233901,85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443927,87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178°19'51"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2233902,15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443917,10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118°19'47"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443917,29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60°12'1"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2233892,46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443923,17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443939,67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443938,66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443938,71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443939,71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2233898,13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443939,67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443918,68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2233896,86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443918,73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2233896,91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2233897,91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443919,69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39°1'47"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443916,85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269°9'4"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443928,88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219°4'53"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2233949,12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443927,53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41°51'42"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2233918,14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443902,37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39°1'47"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2233934,30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443916,85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117°56'18"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443070,93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2234358,16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443083,79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118°28'1"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443076,65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41°28'59"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41,73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2234349,25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443079,73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550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297°57'29"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2234380,51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443107,37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223°7'23"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2234382,58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443103,47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298°16'20"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443099,19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220°28'60"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2234384,48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443087,16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118°8'30"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2234357,64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443064,25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36°43'43"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2234357,18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443065,11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117°56'18"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2234364,98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443070,93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443079,78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443079,82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2234350,57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926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2234351,57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443080,79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40°31'56"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443046,03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15,89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2234394,22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443068,86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31°32'33"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5,77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2234401,68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443054,83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220°5'12"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31,04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118°30'43"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2234382,85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443037,86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224°57'34"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9,98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2234375,75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443050,93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118°33'16"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2234368,69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443043,88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40°31'56"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2234367,52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443046,03</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lastRenderedPageBreak/>
              <w:t>959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224°59'60"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225°0'0"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2234406,63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443057,88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217°55'49"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442376,77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213°19'29"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442361,69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708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118°33'35"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442357,39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101°2'40"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11,43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2234811,83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442358,97</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190°54'13"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2234809,64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442370,19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118°30'49"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61,42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2234806,11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442369,51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2234776,79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442423,48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45°49'23"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25,6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2234782,69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442428,44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79,7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2234800,53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442446,80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217°55'49"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24,53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2234838,58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442376,77</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2234818,88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442379,91</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87°6'31"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2234817,87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442379,95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2234817,92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2234818,92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442380,90</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23</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63:31:1701005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2</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недропользование</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Трасса кабеля ВОЛС (постоянный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24</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63:31:1701005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:ЗУ</w:t>
            </w:r>
            <w:proofErr w:type="gramStart"/>
            <w:r w:rsidRPr="002E2B47">
              <w:rPr>
                <w:rFonts w:ascii="Times New Roman" w:hAnsi="Times New Roman" w:cs="Times New Roman"/>
                <w:sz w:val="12"/>
                <w:szCs w:val="12"/>
              </w:rPr>
              <w:t>6</w:t>
            </w:r>
            <w:proofErr w:type="gramEnd"/>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869</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Администрация муниципального района Сергиевский</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трубопроводный транспорт</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Трасса кабеля ВОЛС (временный отвод)</w:t>
            </w: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441496,18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208°47'38"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2235132,51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441365,20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295°7'40"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441360,06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441358,93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28°33'41"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441492,62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441496,18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r w:rsidR="002E2B47" w:rsidRPr="002E2B47" w:rsidTr="002E2B47">
        <w:tc>
          <w:tcPr>
            <w:tcW w:w="0" w:type="auto"/>
            <w:gridSpan w:val="5"/>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25</w:t>
            </w: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lastRenderedPageBreak/>
              <w:t>Кадастровый квартал:</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Кадастровый номер:</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Образуемый ЗУ:</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 xml:space="preserve">Площадь </w:t>
            </w:r>
            <w:proofErr w:type="spellStart"/>
            <w:r w:rsidRPr="002E2B47">
              <w:rPr>
                <w:rFonts w:ascii="Times New Roman" w:hAnsi="Times New Roman" w:cs="Times New Roman"/>
                <w:sz w:val="12"/>
                <w:szCs w:val="12"/>
              </w:rPr>
              <w:t>кв.м</w:t>
            </w:r>
            <w:proofErr w:type="spellEnd"/>
            <w:r w:rsidRPr="002E2B47">
              <w:rPr>
                <w:rFonts w:ascii="Times New Roman" w:hAnsi="Times New Roman" w:cs="Times New Roman"/>
                <w:sz w:val="12"/>
                <w:szCs w:val="12"/>
              </w:rPr>
              <w:t>.:</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Правообладатель. Вид права:</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Разрешенное использование: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8"/>
        </w:trPr>
        <w:tc>
          <w:tcPr>
            <w:tcW w:w="0" w:type="auto"/>
            <w:gridSpan w:val="3"/>
            <w:vAlign w:val="center"/>
          </w:tcPr>
          <w:p w:rsidR="002E2B47" w:rsidRPr="002E2B47" w:rsidRDefault="002E2B47" w:rsidP="002E2B47">
            <w:pPr>
              <w:spacing w:after="0" w:line="240" w:lineRule="auto"/>
              <w:rPr>
                <w:rFonts w:ascii="Times New Roman" w:hAnsi="Times New Roman" w:cs="Times New Roman"/>
                <w:sz w:val="12"/>
                <w:szCs w:val="12"/>
              </w:rPr>
            </w:pPr>
            <w:r w:rsidRPr="002E2B47">
              <w:rPr>
                <w:rFonts w:ascii="Times New Roman" w:hAnsi="Times New Roman" w:cs="Times New Roman"/>
                <w:sz w:val="12"/>
                <w:szCs w:val="12"/>
              </w:rPr>
              <w:t>Назначение (сооружение):</w:t>
            </w:r>
          </w:p>
        </w:tc>
        <w:tc>
          <w:tcPr>
            <w:tcW w:w="0" w:type="auto"/>
            <w:gridSpan w:val="2"/>
            <w:vAlign w:val="center"/>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 точки</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Дирекционный</w:t>
            </w:r>
          </w:p>
        </w:tc>
        <w:tc>
          <w:tcPr>
            <w:tcW w:w="0" w:type="auto"/>
            <w:vAlign w:val="bottom"/>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Расстояние,</w:t>
            </w:r>
          </w:p>
        </w:tc>
        <w:tc>
          <w:tcPr>
            <w:tcW w:w="0" w:type="auto"/>
            <w:gridSpan w:val="2"/>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Координаты</w:t>
            </w:r>
          </w:p>
        </w:tc>
      </w:tr>
      <w:tr w:rsidR="002E2B47" w:rsidRPr="002E2B47" w:rsidTr="002E2B47">
        <w:trPr>
          <w:trHeight w:val="20"/>
        </w:trPr>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(сквозной)</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угол</w:t>
            </w:r>
          </w:p>
        </w:tc>
        <w:tc>
          <w:tcPr>
            <w:tcW w:w="0" w:type="auto"/>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м</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X</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Y</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441496,18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208°47'38"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1,49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2235132,51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298°28'32"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137,36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2235131,20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224°8'20"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6,12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2235196,69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441369,46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298°34'45"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5,85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2235192,30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441365,20</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295°7'40"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1,25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2235195,10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441360,06</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118°29'27"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152,11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2235195,63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441358,93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28°33'41"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7,45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2235123,07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441492,62</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298°52'9"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6,01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2235129,61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441496,18</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968</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177°8'15"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441372,79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87°41'11"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0,99</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2235191,86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441372,84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970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2235191,90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441373,83</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967</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2235192,90</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441373,79</w:t>
            </w:r>
          </w:p>
        </w:tc>
      </w:tr>
      <w:tr w:rsidR="002E2B47" w:rsidRPr="002E2B47" w:rsidTr="002E2B47">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c>
          <w:tcPr>
            <w:tcW w:w="0" w:type="auto"/>
          </w:tcPr>
          <w:p w:rsidR="002E2B47" w:rsidRPr="002E2B47" w:rsidRDefault="002E2B47" w:rsidP="002E2B47">
            <w:pPr>
              <w:spacing w:after="0" w:line="240" w:lineRule="auto"/>
              <w:rPr>
                <w:rFonts w:ascii="Times New Roman" w:hAnsi="Times New Roman" w:cs="Times New Roman"/>
                <w:sz w:val="12"/>
                <w:szCs w:val="12"/>
              </w:rPr>
            </w:pP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177°42'34"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441490,94</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87°43'55"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2235125,62</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441490,98</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357°42'34"</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2235125,66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441491,99</w:t>
            </w:r>
          </w:p>
        </w:tc>
      </w:tr>
      <w:tr w:rsidR="002E2B47" w:rsidRPr="002E2B47" w:rsidTr="002E2B47">
        <w:trPr>
          <w:trHeight w:val="20"/>
        </w:trPr>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963</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267°43'55"</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1,01</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2235126,66</w:t>
            </w:r>
          </w:p>
        </w:tc>
        <w:tc>
          <w:tcPr>
            <w:tcW w:w="0" w:type="auto"/>
            <w:vAlign w:val="center"/>
          </w:tcPr>
          <w:p w:rsidR="002E2B47" w:rsidRPr="002E2B47" w:rsidRDefault="002E2B47" w:rsidP="002E2B47">
            <w:pPr>
              <w:spacing w:after="0" w:line="240" w:lineRule="auto"/>
              <w:jc w:val="center"/>
              <w:rPr>
                <w:rFonts w:ascii="Times New Roman" w:hAnsi="Times New Roman" w:cs="Times New Roman"/>
                <w:sz w:val="12"/>
                <w:szCs w:val="12"/>
              </w:rPr>
            </w:pPr>
            <w:r w:rsidRPr="002E2B47">
              <w:rPr>
                <w:rFonts w:ascii="Times New Roman" w:hAnsi="Times New Roman" w:cs="Times New Roman"/>
                <w:sz w:val="12"/>
                <w:szCs w:val="12"/>
              </w:rPr>
              <w:t>441491,95</w:t>
            </w:r>
          </w:p>
        </w:tc>
      </w:tr>
    </w:tbl>
    <w:p w:rsidR="00AF6A82" w:rsidRPr="00AF6A82" w:rsidRDefault="00AF6A82" w:rsidP="00AF6A82">
      <w:pPr>
        <w:tabs>
          <w:tab w:val="left" w:pos="6936"/>
        </w:tabs>
        <w:spacing w:after="0" w:line="240" w:lineRule="auto"/>
        <w:ind w:firstLine="284"/>
        <w:jc w:val="right"/>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Итого: 383 035 м</w:t>
      </w:r>
      <w:proofErr w:type="gramStart"/>
      <w:r w:rsidRPr="00AF6A82">
        <w:rPr>
          <w:rFonts w:ascii="Times New Roman" w:eastAsia="Calibri" w:hAnsi="Times New Roman" w:cs="Times New Roman"/>
          <w:bCs/>
          <w:sz w:val="12"/>
          <w:szCs w:val="12"/>
        </w:rPr>
        <w:t>2</w:t>
      </w:r>
      <w:proofErr w:type="gramEnd"/>
    </w:p>
    <w:p w:rsid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A82">
        <w:rPr>
          <w:rFonts w:ascii="Times New Roman" w:eastAsia="Calibri" w:hAnsi="Times New Roman" w:cs="Times New Roman"/>
          <w:bCs/>
          <w:sz w:val="12"/>
          <w:szCs w:val="12"/>
        </w:rPr>
        <w:t>Согласно письма</w:t>
      </w:r>
      <w:proofErr w:type="gramEnd"/>
      <w:r w:rsidRPr="00AF6A82">
        <w:rPr>
          <w:rFonts w:ascii="Times New Roman" w:eastAsia="Calibri" w:hAnsi="Times New Roman" w:cs="Times New Roman"/>
          <w:bCs/>
          <w:sz w:val="12"/>
          <w:szCs w:val="12"/>
        </w:rPr>
        <w:t xml:space="preserve"> Министерства лесного хозяйства, охраны окружающей среды и природопользования Самарской области № 27-05-02/5030 от 04.03.2020г. проектируемый объект частично входит в состав земель лесного фонда и располагается в выделах 12, 13, 15 квартала №  155 Сергиевского участкового лесничества Сергиевского лесничества.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Согласно пункту 1 статьи 87 Лесного кодекса РФ основой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П. 6 ст. 87 Лесного кодекса РФ установлена обязанность исполнения лесохозяйственного регламента гражданами, юридическими лицами, осуществляющими использование, охрану, защиту, воспроизводство лесов в границах лесничества, лесопарка.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A82">
        <w:rPr>
          <w:rFonts w:ascii="Times New Roman" w:eastAsia="Calibri" w:hAnsi="Times New Roman" w:cs="Times New Roman"/>
          <w:bCs/>
          <w:sz w:val="12"/>
          <w:szCs w:val="12"/>
        </w:rPr>
        <w:t xml:space="preserve">Лесохозяйственным регламентом в выделах 12, 13, 15 квартала №155 Сергиевского участкового лесничества Сергиевского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AF6A82">
        <w:rPr>
          <w:rFonts w:ascii="Times New Roman" w:eastAsia="Calibri" w:hAnsi="Times New Roman" w:cs="Times New Roman"/>
          <w:bCs/>
          <w:sz w:val="12"/>
          <w:szCs w:val="12"/>
        </w:rPr>
        <w:t>низкополнотные</w:t>
      </w:r>
      <w:proofErr w:type="spellEnd"/>
      <w:r w:rsidRPr="00AF6A82">
        <w:rPr>
          <w:rFonts w:ascii="Times New Roman" w:eastAsia="Calibri" w:hAnsi="Times New Roman" w:cs="Times New Roman"/>
          <w:bCs/>
          <w:sz w:val="12"/>
          <w:szCs w:val="12"/>
        </w:rPr>
        <w:t xml:space="preserve"> и наименее ценные лесные насаждения</w:t>
      </w:r>
      <w:proofErr w:type="gramEnd"/>
      <w:r w:rsidRPr="00AF6A82">
        <w:rPr>
          <w:rFonts w:ascii="Times New Roman" w:eastAsia="Calibri" w:hAnsi="Times New Roman" w:cs="Times New Roman"/>
          <w:bCs/>
          <w:sz w:val="12"/>
          <w:szCs w:val="12"/>
        </w:rPr>
        <w:t>.</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В связи с этим был проведен выезд на местность с целью подготовки Акта натурного технического обследования лесного участка из земель лесного фонда от 10.09.2020г. При обследовании установлено:</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F6A82">
        <w:rPr>
          <w:rFonts w:ascii="Times New Roman" w:eastAsia="Calibri" w:hAnsi="Times New Roman" w:cs="Times New Roman"/>
          <w:bCs/>
          <w:sz w:val="12"/>
          <w:szCs w:val="12"/>
        </w:rPr>
        <w:t>Участок расположен в защитных лесах Сергиевского участкового лесничества Сергиевского лесничества в квартале №155.</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Субъект Российской Федерации Самарская область</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Муниципальный район Сергиевский.</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F6A82">
        <w:rPr>
          <w:rFonts w:ascii="Times New Roman" w:eastAsia="Calibri" w:hAnsi="Times New Roman" w:cs="Times New Roman"/>
          <w:bCs/>
          <w:sz w:val="12"/>
          <w:szCs w:val="12"/>
        </w:rPr>
        <w:t>Лесистость муниципального района 12,8 %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F6A82">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щая площадь участка – 0,4715 га </w:t>
      </w:r>
      <w:r w:rsidRPr="00AF6A82">
        <w:rPr>
          <w:rFonts w:ascii="Times New Roman" w:eastAsia="Calibri" w:hAnsi="Times New Roman" w:cs="Times New Roman"/>
          <w:bCs/>
          <w:sz w:val="12"/>
          <w:szCs w:val="12"/>
        </w:rPr>
        <w:t xml:space="preserve">в том числе: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Лесных земель – 0,4715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из них: покрытых лесом – 0,4715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Не лесных земель – 0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из них: пашни – 0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сенокосы – 0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водные – 0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прочих земель – 0 га;</w:t>
      </w:r>
    </w:p>
    <w:p w:rsidR="002E2B47"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F6A82">
        <w:rPr>
          <w:rFonts w:ascii="Times New Roman" w:eastAsia="Calibri" w:hAnsi="Times New Roman" w:cs="Times New Roman"/>
          <w:bCs/>
          <w:sz w:val="12"/>
          <w:szCs w:val="12"/>
        </w:rPr>
        <w:t>Таксационное описание участка</w:t>
      </w:r>
    </w:p>
    <w:tbl>
      <w:tblPr>
        <w:tblStyle w:val="afc"/>
        <w:tblW w:w="5153" w:type="pct"/>
        <w:jc w:val="center"/>
        <w:tblLayout w:type="fixed"/>
        <w:tblLook w:val="04A0" w:firstRow="1" w:lastRow="0" w:firstColumn="1" w:lastColumn="0" w:noHBand="0" w:noVBand="1"/>
      </w:tblPr>
      <w:tblGrid>
        <w:gridCol w:w="1527"/>
        <w:gridCol w:w="802"/>
        <w:gridCol w:w="852"/>
        <w:gridCol w:w="707"/>
        <w:gridCol w:w="852"/>
        <w:gridCol w:w="849"/>
        <w:gridCol w:w="711"/>
        <w:gridCol w:w="965"/>
        <w:gridCol w:w="701"/>
      </w:tblGrid>
      <w:tr w:rsidR="00AF6A82" w:rsidRPr="00AF6A82" w:rsidTr="00AF6A82">
        <w:trPr>
          <w:cantSplit/>
          <w:trHeight w:val="70"/>
          <w:jc w:val="center"/>
        </w:trPr>
        <w:tc>
          <w:tcPr>
            <w:tcW w:w="958"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Наименование лесничества</w:t>
            </w:r>
          </w:p>
        </w:tc>
        <w:tc>
          <w:tcPr>
            <w:tcW w:w="503"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 квартала</w:t>
            </w:r>
          </w:p>
        </w:tc>
        <w:tc>
          <w:tcPr>
            <w:tcW w:w="535"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 выдела</w:t>
            </w:r>
          </w:p>
        </w:tc>
        <w:tc>
          <w:tcPr>
            <w:tcW w:w="444"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 xml:space="preserve">Площадь, </w:t>
            </w:r>
            <w:proofErr w:type="gramStart"/>
            <w:r w:rsidRPr="00AF6A82">
              <w:rPr>
                <w:rFonts w:ascii="Times New Roman" w:hAnsi="Times New Roman" w:cs="Times New Roman"/>
                <w:sz w:val="12"/>
                <w:szCs w:val="12"/>
                <w:lang w:eastAsia="ru-RU"/>
              </w:rPr>
              <w:t>га</w:t>
            </w:r>
            <w:proofErr w:type="gramEnd"/>
          </w:p>
        </w:tc>
        <w:tc>
          <w:tcPr>
            <w:tcW w:w="535"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Состав насаждений</w:t>
            </w:r>
          </w:p>
        </w:tc>
        <w:tc>
          <w:tcPr>
            <w:tcW w:w="533"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Класс возраста</w:t>
            </w:r>
          </w:p>
        </w:tc>
        <w:tc>
          <w:tcPr>
            <w:tcW w:w="446" w:type="pct"/>
            <w:vMerge w:val="restar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Бонитет</w:t>
            </w:r>
          </w:p>
        </w:tc>
        <w:tc>
          <w:tcPr>
            <w:tcW w:w="606" w:type="pct"/>
            <w:vMerge w:val="restar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Общий запас древесины, м</w:t>
            </w:r>
            <w:r w:rsidRPr="00AF6A82">
              <w:rPr>
                <w:rFonts w:ascii="Times New Roman" w:hAnsi="Times New Roman" w:cs="Times New Roman"/>
                <w:sz w:val="12"/>
                <w:szCs w:val="12"/>
                <w:vertAlign w:val="superscript"/>
                <w:lang w:eastAsia="ru-RU"/>
              </w:rPr>
              <w:t>3</w:t>
            </w:r>
          </w:p>
        </w:tc>
        <w:tc>
          <w:tcPr>
            <w:tcW w:w="441"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Хворост, м</w:t>
            </w:r>
            <w:r w:rsidRPr="00AF6A82">
              <w:rPr>
                <w:rFonts w:ascii="Times New Roman" w:hAnsi="Times New Roman" w:cs="Times New Roman"/>
                <w:sz w:val="12"/>
                <w:szCs w:val="12"/>
                <w:vertAlign w:val="superscript"/>
                <w:lang w:eastAsia="ru-RU"/>
              </w:rPr>
              <w:t>3</w:t>
            </w:r>
          </w:p>
        </w:tc>
      </w:tr>
      <w:tr w:rsidR="00AF6A82" w:rsidRPr="00AF6A82" w:rsidTr="00AF6A82">
        <w:trPr>
          <w:cantSplit/>
          <w:trHeight w:val="70"/>
          <w:jc w:val="center"/>
        </w:trPr>
        <w:tc>
          <w:tcPr>
            <w:tcW w:w="958"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03" w:type="pct"/>
            <w:vMerge/>
            <w:tcBorders>
              <w:left w:val="single" w:sz="4" w:space="0" w:color="auto"/>
              <w:bottom w:val="single" w:sz="4" w:space="0" w:color="auto"/>
              <w:right w:val="single" w:sz="4" w:space="0" w:color="auto"/>
            </w:tcBorders>
            <w:textDirection w:val="btLr"/>
            <w:vAlign w:val="center"/>
          </w:tcPr>
          <w:p w:rsidR="00AF6A82" w:rsidRPr="00AF6A82" w:rsidRDefault="00AF6A82" w:rsidP="00AF6A82">
            <w:pPr>
              <w:spacing w:line="276" w:lineRule="auto"/>
              <w:ind w:left="113" w:right="113"/>
              <w:jc w:val="center"/>
              <w:rPr>
                <w:rFonts w:ascii="Times New Roman" w:hAnsi="Times New Roman" w:cs="Times New Roman"/>
                <w:sz w:val="12"/>
                <w:szCs w:val="12"/>
                <w:lang w:eastAsia="ru-RU"/>
              </w:rPr>
            </w:pPr>
          </w:p>
        </w:tc>
        <w:tc>
          <w:tcPr>
            <w:tcW w:w="535" w:type="pct"/>
            <w:vMerge/>
            <w:tcBorders>
              <w:left w:val="single" w:sz="4" w:space="0" w:color="auto"/>
              <w:bottom w:val="single" w:sz="4" w:space="0" w:color="auto"/>
              <w:right w:val="single" w:sz="4" w:space="0" w:color="auto"/>
            </w:tcBorders>
            <w:textDirection w:val="btLr"/>
            <w:vAlign w:val="center"/>
          </w:tcPr>
          <w:p w:rsidR="00AF6A82" w:rsidRPr="00AF6A82" w:rsidRDefault="00AF6A82" w:rsidP="00AF6A82">
            <w:pPr>
              <w:spacing w:line="276" w:lineRule="auto"/>
              <w:ind w:left="113" w:right="113"/>
              <w:jc w:val="center"/>
              <w:rPr>
                <w:rFonts w:ascii="Times New Roman" w:hAnsi="Times New Roman" w:cs="Times New Roman"/>
                <w:sz w:val="12"/>
                <w:szCs w:val="12"/>
                <w:lang w:eastAsia="ru-RU"/>
              </w:rPr>
            </w:pPr>
          </w:p>
        </w:tc>
        <w:tc>
          <w:tcPr>
            <w:tcW w:w="444" w:type="pct"/>
            <w:vMerge/>
            <w:tcBorders>
              <w:left w:val="single" w:sz="4" w:space="0" w:color="auto"/>
              <w:bottom w:val="single" w:sz="4" w:space="0" w:color="auto"/>
              <w:right w:val="single" w:sz="4" w:space="0" w:color="auto"/>
            </w:tcBorders>
            <w:textDirection w:val="btLr"/>
            <w:vAlign w:val="center"/>
          </w:tcPr>
          <w:p w:rsidR="00AF6A82" w:rsidRPr="00AF6A82" w:rsidRDefault="00AF6A82" w:rsidP="00AF6A82">
            <w:pPr>
              <w:spacing w:line="276" w:lineRule="auto"/>
              <w:ind w:left="113" w:right="113"/>
              <w:jc w:val="center"/>
              <w:rPr>
                <w:rFonts w:ascii="Times New Roman" w:hAnsi="Times New Roman" w:cs="Times New Roman"/>
                <w:sz w:val="12"/>
                <w:szCs w:val="12"/>
                <w:lang w:eastAsia="ru-RU"/>
              </w:rPr>
            </w:pPr>
          </w:p>
        </w:tc>
        <w:tc>
          <w:tcPr>
            <w:tcW w:w="535" w:type="pct"/>
            <w:vMerge/>
            <w:tcBorders>
              <w:left w:val="single" w:sz="4" w:space="0" w:color="auto"/>
              <w:bottom w:val="single" w:sz="4" w:space="0" w:color="auto"/>
              <w:right w:val="single" w:sz="4" w:space="0" w:color="auto"/>
            </w:tcBorders>
            <w:textDirection w:val="btLr"/>
            <w:vAlign w:val="center"/>
          </w:tcPr>
          <w:p w:rsidR="00AF6A82" w:rsidRPr="00AF6A82" w:rsidRDefault="00AF6A82" w:rsidP="00AF6A82">
            <w:pPr>
              <w:spacing w:line="276" w:lineRule="auto"/>
              <w:ind w:left="113" w:right="113"/>
              <w:jc w:val="center"/>
              <w:rPr>
                <w:rFonts w:ascii="Times New Roman" w:hAnsi="Times New Roman" w:cs="Times New Roman"/>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Возраст, лет</w:t>
            </w:r>
          </w:p>
        </w:tc>
        <w:tc>
          <w:tcPr>
            <w:tcW w:w="446"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606"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441"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r>
      <w:tr w:rsidR="00AF6A82" w:rsidRPr="00AF6A82" w:rsidTr="00AF6A82">
        <w:trPr>
          <w:trHeight w:val="70"/>
          <w:jc w:val="center"/>
        </w:trPr>
        <w:tc>
          <w:tcPr>
            <w:tcW w:w="958"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proofErr w:type="spellStart"/>
            <w:r w:rsidRPr="00AF6A82">
              <w:rPr>
                <w:rFonts w:ascii="Times New Roman" w:hAnsi="Times New Roman" w:cs="Times New Roman"/>
                <w:sz w:val="12"/>
                <w:szCs w:val="12"/>
                <w:lang w:eastAsia="ru-RU"/>
              </w:rPr>
              <w:t>Сергиевское</w:t>
            </w:r>
            <w:proofErr w:type="spellEnd"/>
            <w:r w:rsidRPr="00AF6A82">
              <w:rPr>
                <w:rFonts w:ascii="Times New Roman" w:hAnsi="Times New Roman" w:cs="Times New Roman"/>
                <w:sz w:val="12"/>
                <w:szCs w:val="12"/>
                <w:lang w:eastAsia="ru-RU"/>
              </w:rPr>
              <w:t xml:space="preserve"> участковое лесничество Сергиевского лесничества</w:t>
            </w:r>
          </w:p>
        </w:tc>
        <w:tc>
          <w:tcPr>
            <w:tcW w:w="503" w:type="pct"/>
            <w:vMerge w:val="restar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155</w:t>
            </w:r>
          </w:p>
        </w:tc>
        <w:tc>
          <w:tcPr>
            <w:tcW w:w="535" w:type="pc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12</w:t>
            </w:r>
          </w:p>
        </w:tc>
        <w:tc>
          <w:tcPr>
            <w:tcW w:w="444" w:type="pc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0,1221</w:t>
            </w:r>
          </w:p>
        </w:tc>
        <w:tc>
          <w:tcPr>
            <w:tcW w:w="535" w:type="pc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7КлЯ3Дн</w:t>
            </w:r>
          </w:p>
        </w:tc>
        <w:tc>
          <w:tcPr>
            <w:tcW w:w="533"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5/50</w:t>
            </w:r>
          </w:p>
        </w:tc>
        <w:tc>
          <w:tcPr>
            <w:tcW w:w="446"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3</w:t>
            </w:r>
          </w:p>
        </w:tc>
        <w:tc>
          <w:tcPr>
            <w:tcW w:w="606"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20</w:t>
            </w:r>
          </w:p>
        </w:tc>
        <w:tc>
          <w:tcPr>
            <w:tcW w:w="441" w:type="pct"/>
            <w:tcBorders>
              <w:top w:val="single" w:sz="4" w:space="0" w:color="auto"/>
              <w:left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5</w:t>
            </w:r>
          </w:p>
        </w:tc>
      </w:tr>
      <w:tr w:rsidR="00AF6A82" w:rsidRPr="00AF6A82" w:rsidTr="00AF6A82">
        <w:trPr>
          <w:trHeight w:val="70"/>
          <w:jc w:val="center"/>
        </w:trPr>
        <w:tc>
          <w:tcPr>
            <w:tcW w:w="958" w:type="pct"/>
            <w:vMerge/>
            <w:tcBorders>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03" w:type="pct"/>
            <w:vMerge/>
            <w:tcBorders>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35"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13</w:t>
            </w:r>
          </w:p>
        </w:tc>
        <w:tc>
          <w:tcPr>
            <w:tcW w:w="444"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0,3336</w:t>
            </w:r>
          </w:p>
        </w:tc>
        <w:tc>
          <w:tcPr>
            <w:tcW w:w="535"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7КлЯ3Дн</w:t>
            </w:r>
          </w:p>
        </w:tc>
        <w:tc>
          <w:tcPr>
            <w:tcW w:w="533"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5/50</w:t>
            </w:r>
          </w:p>
        </w:tc>
        <w:tc>
          <w:tcPr>
            <w:tcW w:w="446"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3</w:t>
            </w:r>
          </w:p>
        </w:tc>
        <w:tc>
          <w:tcPr>
            <w:tcW w:w="606"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46</w:t>
            </w:r>
          </w:p>
        </w:tc>
        <w:tc>
          <w:tcPr>
            <w:tcW w:w="441" w:type="pct"/>
            <w:tcBorders>
              <w:top w:val="single" w:sz="4" w:space="0" w:color="auto"/>
              <w:left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10</w:t>
            </w:r>
          </w:p>
        </w:tc>
      </w:tr>
      <w:tr w:rsidR="00AF6A82" w:rsidRPr="00AF6A82" w:rsidTr="00AF6A82">
        <w:trPr>
          <w:trHeight w:val="70"/>
          <w:jc w:val="center"/>
        </w:trPr>
        <w:tc>
          <w:tcPr>
            <w:tcW w:w="958"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03" w:type="pct"/>
            <w:vMerge/>
            <w:tcBorders>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15</w:t>
            </w:r>
          </w:p>
        </w:tc>
        <w:tc>
          <w:tcPr>
            <w:tcW w:w="444"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0,0158</w:t>
            </w:r>
          </w:p>
        </w:tc>
        <w:tc>
          <w:tcPr>
            <w:tcW w:w="535"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10Дн</w:t>
            </w:r>
          </w:p>
        </w:tc>
        <w:tc>
          <w:tcPr>
            <w:tcW w:w="533"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6/60</w:t>
            </w:r>
          </w:p>
        </w:tc>
        <w:tc>
          <w:tcPr>
            <w:tcW w:w="446"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3</w:t>
            </w:r>
          </w:p>
        </w:tc>
        <w:tc>
          <w:tcPr>
            <w:tcW w:w="606"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2</w:t>
            </w:r>
          </w:p>
        </w:tc>
        <w:tc>
          <w:tcPr>
            <w:tcW w:w="441"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3</w:t>
            </w:r>
          </w:p>
        </w:tc>
      </w:tr>
      <w:tr w:rsidR="00AF6A82" w:rsidRPr="00AF6A82" w:rsidTr="00AF6A82">
        <w:trPr>
          <w:jc w:val="center"/>
        </w:trPr>
        <w:tc>
          <w:tcPr>
            <w:tcW w:w="958" w:type="pct"/>
            <w:tcBorders>
              <w:top w:val="single" w:sz="4" w:space="0" w:color="auto"/>
              <w:left w:val="single" w:sz="4" w:space="0" w:color="auto"/>
              <w:bottom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ИТОГО</w:t>
            </w:r>
          </w:p>
        </w:tc>
        <w:tc>
          <w:tcPr>
            <w:tcW w:w="503"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444" w:type="pct"/>
            <w:tcBorders>
              <w:top w:val="single" w:sz="4" w:space="0" w:color="auto"/>
              <w:left w:val="single" w:sz="4" w:space="0" w:color="auto"/>
              <w:bottom w:val="single" w:sz="4" w:space="0" w:color="auto"/>
              <w:right w:val="single" w:sz="4" w:space="0" w:color="auto"/>
            </w:tcBorders>
            <w:vAlign w:val="center"/>
            <w:hideMark/>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0,9232</w:t>
            </w:r>
          </w:p>
        </w:tc>
        <w:tc>
          <w:tcPr>
            <w:tcW w:w="535" w:type="pct"/>
            <w:tcBorders>
              <w:top w:val="single" w:sz="4" w:space="0" w:color="auto"/>
              <w:left w:val="single" w:sz="4" w:space="0" w:color="auto"/>
              <w:bottom w:val="single" w:sz="4" w:space="0" w:color="auto"/>
              <w:right w:val="single" w:sz="4" w:space="0" w:color="auto"/>
            </w:tcBorders>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446" w:type="pct"/>
            <w:tcBorders>
              <w:top w:val="single" w:sz="4" w:space="0" w:color="auto"/>
              <w:left w:val="single" w:sz="4" w:space="0" w:color="auto"/>
              <w:bottom w:val="single" w:sz="4" w:space="0" w:color="auto"/>
              <w:right w:val="single" w:sz="4" w:space="0" w:color="auto"/>
            </w:tcBorders>
          </w:tcPr>
          <w:p w:rsidR="00AF6A82" w:rsidRPr="00AF6A82" w:rsidRDefault="00AF6A82" w:rsidP="00AF6A82">
            <w:pPr>
              <w:spacing w:line="276" w:lineRule="auto"/>
              <w:jc w:val="center"/>
              <w:rPr>
                <w:rFonts w:ascii="Times New Roman" w:hAnsi="Times New Roman" w:cs="Times New Roman"/>
                <w:sz w:val="12"/>
                <w:szCs w:val="12"/>
                <w:lang w:eastAsia="ru-RU"/>
              </w:rPr>
            </w:pPr>
          </w:p>
        </w:tc>
        <w:tc>
          <w:tcPr>
            <w:tcW w:w="606" w:type="pct"/>
            <w:tcBorders>
              <w:top w:val="single" w:sz="4" w:space="0" w:color="auto"/>
              <w:left w:val="single" w:sz="4" w:space="0" w:color="auto"/>
              <w:bottom w:val="single" w:sz="4" w:space="0" w:color="auto"/>
              <w:right w:val="single" w:sz="4" w:space="0" w:color="auto"/>
            </w:tcBorders>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34</w:t>
            </w:r>
          </w:p>
        </w:tc>
        <w:tc>
          <w:tcPr>
            <w:tcW w:w="441" w:type="pct"/>
            <w:tcBorders>
              <w:top w:val="single" w:sz="4" w:space="0" w:color="auto"/>
              <w:left w:val="single" w:sz="4" w:space="0" w:color="auto"/>
              <w:bottom w:val="single" w:sz="4" w:space="0" w:color="auto"/>
              <w:right w:val="single" w:sz="4" w:space="0" w:color="auto"/>
            </w:tcBorders>
          </w:tcPr>
          <w:p w:rsidR="00AF6A82" w:rsidRPr="00AF6A82" w:rsidRDefault="00AF6A82" w:rsidP="00AF6A82">
            <w:pPr>
              <w:spacing w:line="276" w:lineRule="auto"/>
              <w:jc w:val="center"/>
              <w:rPr>
                <w:rFonts w:ascii="Times New Roman" w:hAnsi="Times New Roman" w:cs="Times New Roman"/>
                <w:sz w:val="12"/>
                <w:szCs w:val="12"/>
                <w:lang w:eastAsia="ru-RU"/>
              </w:rPr>
            </w:pPr>
            <w:r w:rsidRPr="00AF6A82">
              <w:rPr>
                <w:rFonts w:ascii="Times New Roman" w:hAnsi="Times New Roman" w:cs="Times New Roman"/>
                <w:sz w:val="12"/>
                <w:szCs w:val="12"/>
                <w:lang w:eastAsia="ru-RU"/>
              </w:rPr>
              <w:t>11</w:t>
            </w:r>
          </w:p>
        </w:tc>
      </w:tr>
    </w:tbl>
    <w:p w:rsid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r w:rsidRPr="00AF6A82">
        <w:rPr>
          <w:rFonts w:ascii="Times New Roman" w:eastAsia="Calibri" w:hAnsi="Times New Roman" w:cs="Times New Roman"/>
          <w:bCs/>
          <w:sz w:val="12"/>
          <w:szCs w:val="12"/>
        </w:rPr>
        <w:t xml:space="preserve">Обследованный участок расположен: выдел №12 в лесостепных лесах; выдел №13 в лесах, расположенных в </w:t>
      </w:r>
      <w:proofErr w:type="spellStart"/>
      <w:r w:rsidRPr="00AF6A82">
        <w:rPr>
          <w:rFonts w:ascii="Times New Roman" w:eastAsia="Calibri" w:hAnsi="Times New Roman" w:cs="Times New Roman"/>
          <w:bCs/>
          <w:sz w:val="12"/>
          <w:szCs w:val="12"/>
        </w:rPr>
        <w:t>водоохранных</w:t>
      </w:r>
      <w:proofErr w:type="spellEnd"/>
      <w:r w:rsidRPr="00AF6A82">
        <w:rPr>
          <w:rFonts w:ascii="Times New Roman" w:eastAsia="Calibri" w:hAnsi="Times New Roman" w:cs="Times New Roman"/>
          <w:bCs/>
          <w:sz w:val="12"/>
          <w:szCs w:val="12"/>
        </w:rPr>
        <w:t xml:space="preserve"> зонах; выдел №15 в лесостепных лесах;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Ранее разрешенных к отводу и используемых земельных участков из состава земель лесного фонда – нет;</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Ранее разрешенных к отводу земельных участков  из состава земель лесного фонда, но фактически не используемых – нет.</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F6A82">
        <w:rPr>
          <w:rFonts w:ascii="Times New Roman" w:eastAsia="Calibri" w:hAnsi="Times New Roman" w:cs="Times New Roman"/>
          <w:bCs/>
          <w:sz w:val="12"/>
          <w:szCs w:val="12"/>
        </w:rPr>
        <w:t>Участок имеет особо защитное значение, выражающееся в следующем: выдел 12 площадью 0,1221 га – небольшие участки лесов, расположенные среди безлесных пространств; выдел 13 площадью 0,3336 га – берегозащитные, почвозащитные участки лесов, расположенные вдоль водных объектов, склонов оврагов; выдел 15 площадью 0,0158 га - небольшие участки лесов, расположенные среди безлесных пространств.</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AF6A82">
        <w:rPr>
          <w:rFonts w:ascii="Times New Roman" w:eastAsia="Calibri" w:hAnsi="Times New Roman" w:cs="Times New Roman"/>
          <w:bCs/>
          <w:sz w:val="12"/>
          <w:szCs w:val="12"/>
        </w:rPr>
        <w:t>Лесохозяйственные особенности участка: Рельеф равнинный, почва темно-серая, лесная.</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AF6A82">
        <w:rPr>
          <w:rFonts w:ascii="Times New Roman" w:eastAsia="Calibri" w:hAnsi="Times New Roman" w:cs="Times New Roman"/>
          <w:bCs/>
          <w:sz w:val="12"/>
          <w:szCs w:val="12"/>
        </w:rPr>
        <w:t>Участок пригоден для заявленных целей.</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AF6A82">
        <w:rPr>
          <w:rFonts w:ascii="Times New Roman" w:eastAsia="Calibri" w:hAnsi="Times New Roman" w:cs="Times New Roman"/>
          <w:bCs/>
          <w:sz w:val="12"/>
          <w:szCs w:val="12"/>
        </w:rPr>
        <w:t>Цели использования: для размещения объекта АО «</w:t>
      </w:r>
      <w:proofErr w:type="spellStart"/>
      <w:r w:rsidRPr="00AF6A82">
        <w:rPr>
          <w:rFonts w:ascii="Times New Roman" w:eastAsia="Calibri" w:hAnsi="Times New Roman" w:cs="Times New Roman"/>
          <w:bCs/>
          <w:sz w:val="12"/>
          <w:szCs w:val="12"/>
        </w:rPr>
        <w:t>Самаранефтегаз</w:t>
      </w:r>
      <w:proofErr w:type="spellEnd"/>
      <w:r w:rsidRPr="00AF6A82">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w:t>
      </w:r>
      <w:proofErr w:type="spellStart"/>
      <w:r w:rsidRPr="00AF6A82">
        <w:rPr>
          <w:rFonts w:ascii="Times New Roman" w:eastAsia="Calibri" w:hAnsi="Times New Roman" w:cs="Times New Roman"/>
          <w:bCs/>
          <w:sz w:val="12"/>
          <w:szCs w:val="12"/>
        </w:rPr>
        <w:t>поселенияЧерновка</w:t>
      </w:r>
      <w:proofErr w:type="spellEnd"/>
      <w:r w:rsidRPr="00AF6A82">
        <w:rPr>
          <w:rFonts w:ascii="Times New Roman" w:eastAsia="Calibri" w:hAnsi="Times New Roman" w:cs="Times New Roman"/>
          <w:bCs/>
          <w:sz w:val="12"/>
          <w:szCs w:val="12"/>
        </w:rPr>
        <w:t>, сельского поселения Воротнее муниципального района Сергиевский Самарской области на площади 0,4715 га;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Виды использования: Строительство, реконструкция, эксплуатация линий электропередачи, линий связи, дорог, трубопроводов и других линейных объектов.</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AF6A82">
        <w:rPr>
          <w:rFonts w:ascii="Times New Roman" w:eastAsia="Calibri" w:hAnsi="Times New Roman" w:cs="Times New Roman"/>
          <w:bCs/>
          <w:sz w:val="12"/>
          <w:szCs w:val="12"/>
        </w:rPr>
        <w:t xml:space="preserve">При составлении акта сделаны следующие замечания и предложения – в испрашиваемый лесной участок ООПТ не входят.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Заключение: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AF6A82">
        <w:rPr>
          <w:rFonts w:ascii="Times New Roman" w:eastAsia="Calibri" w:hAnsi="Times New Roman" w:cs="Times New Roman"/>
          <w:bCs/>
          <w:sz w:val="12"/>
          <w:szCs w:val="12"/>
        </w:rPr>
        <w:t>Использование земельного участка из состава земель лесного фонда расположенного в квартале №155 Сергиевского участкового лесничества Сергиевского лесничества Сергиевского района Самарской области для  размещения объекта АО «</w:t>
      </w:r>
      <w:proofErr w:type="spellStart"/>
      <w:r w:rsidRPr="00AF6A82">
        <w:rPr>
          <w:rFonts w:ascii="Times New Roman" w:eastAsia="Calibri" w:hAnsi="Times New Roman" w:cs="Times New Roman"/>
          <w:bCs/>
          <w:sz w:val="12"/>
          <w:szCs w:val="12"/>
        </w:rPr>
        <w:t>Самаранефтегаз</w:t>
      </w:r>
      <w:proofErr w:type="spellEnd"/>
      <w:r w:rsidRPr="00AF6A82">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eastAsia="Calibri" w:hAnsi="Times New Roman" w:cs="Times New Roman"/>
          <w:bCs/>
          <w:sz w:val="12"/>
          <w:szCs w:val="12"/>
        </w:rPr>
        <w:t xml:space="preserve"> </w:t>
      </w:r>
      <w:r w:rsidRPr="00AF6A82">
        <w:rPr>
          <w:rFonts w:ascii="Times New Roman" w:eastAsia="Calibri" w:hAnsi="Times New Roman" w:cs="Times New Roman"/>
          <w:bCs/>
          <w:sz w:val="12"/>
          <w:szCs w:val="12"/>
        </w:rPr>
        <w:t>Черновка, сельского поселения Воротнее муниципального района Сергиевский</w:t>
      </w:r>
      <w:proofErr w:type="gramEnd"/>
      <w:r w:rsidRPr="00AF6A82">
        <w:rPr>
          <w:rFonts w:ascii="Times New Roman" w:eastAsia="Calibri" w:hAnsi="Times New Roman" w:cs="Times New Roman"/>
          <w:bCs/>
          <w:sz w:val="12"/>
          <w:szCs w:val="12"/>
        </w:rPr>
        <w:t xml:space="preserve"> Самарской области </w:t>
      </w:r>
      <w:proofErr w:type="spellStart"/>
      <w:r w:rsidRPr="00AF6A82">
        <w:rPr>
          <w:rFonts w:ascii="Times New Roman" w:eastAsia="Calibri" w:hAnsi="Times New Roman" w:cs="Times New Roman"/>
          <w:bCs/>
          <w:sz w:val="12"/>
          <w:szCs w:val="12"/>
        </w:rPr>
        <w:t>наплощади</w:t>
      </w:r>
      <w:proofErr w:type="spellEnd"/>
      <w:r w:rsidRPr="00AF6A82">
        <w:rPr>
          <w:rFonts w:ascii="Times New Roman" w:eastAsia="Calibri" w:hAnsi="Times New Roman" w:cs="Times New Roman"/>
          <w:bCs/>
          <w:sz w:val="12"/>
          <w:szCs w:val="12"/>
        </w:rPr>
        <w:t xml:space="preserve"> 0,4715 га в соответствии с лесным планом Самарской области, лесохозяйственным регламентом Сергиевского лесничества разрешено;</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F6A82">
        <w:rPr>
          <w:rFonts w:ascii="Times New Roman" w:eastAsia="Calibri" w:hAnsi="Times New Roman" w:cs="Times New Roman"/>
          <w:bCs/>
          <w:sz w:val="12"/>
          <w:szCs w:val="12"/>
        </w:rPr>
        <w:t xml:space="preserve">Лесопользователю при использовании земельного участка из состава земель лесного фонда необходимо соблюдать лесное законодательство Российской Федерации, в том числе </w:t>
      </w:r>
      <w:proofErr w:type="spellStart"/>
      <w:r w:rsidRPr="00AF6A82">
        <w:rPr>
          <w:rFonts w:ascii="Times New Roman" w:eastAsia="Calibri" w:hAnsi="Times New Roman" w:cs="Times New Roman"/>
          <w:bCs/>
          <w:sz w:val="12"/>
          <w:szCs w:val="12"/>
        </w:rPr>
        <w:t>ППб</w:t>
      </w:r>
      <w:proofErr w:type="spellEnd"/>
      <w:r w:rsidRPr="00AF6A82">
        <w:rPr>
          <w:rFonts w:ascii="Times New Roman" w:eastAsia="Calibri" w:hAnsi="Times New Roman" w:cs="Times New Roman"/>
          <w:bCs/>
          <w:sz w:val="12"/>
          <w:szCs w:val="12"/>
        </w:rPr>
        <w:t xml:space="preserve"> и </w:t>
      </w:r>
      <w:proofErr w:type="gramStart"/>
      <w:r w:rsidRPr="00AF6A82">
        <w:rPr>
          <w:rFonts w:ascii="Times New Roman" w:eastAsia="Calibri" w:hAnsi="Times New Roman" w:cs="Times New Roman"/>
          <w:bCs/>
          <w:sz w:val="12"/>
          <w:szCs w:val="12"/>
        </w:rPr>
        <w:t>СБ</w:t>
      </w:r>
      <w:proofErr w:type="gramEnd"/>
      <w:r w:rsidRPr="00AF6A82">
        <w:rPr>
          <w:rFonts w:ascii="Times New Roman" w:eastAsia="Calibri" w:hAnsi="Times New Roman" w:cs="Times New Roman"/>
          <w:bCs/>
          <w:sz w:val="12"/>
          <w:szCs w:val="12"/>
        </w:rPr>
        <w:t xml:space="preserve"> в лесах, а так же Порядка использования лесов для выполнения работ по строительству, реконструкции, экс</w:t>
      </w:r>
      <w:r>
        <w:rPr>
          <w:rFonts w:ascii="Times New Roman" w:eastAsia="Calibri" w:hAnsi="Times New Roman" w:cs="Times New Roman"/>
          <w:bCs/>
          <w:sz w:val="12"/>
          <w:szCs w:val="12"/>
        </w:rPr>
        <w:t xml:space="preserve">плуатации линейных объектов.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A82">
        <w:rPr>
          <w:rFonts w:ascii="Times New Roman" w:eastAsia="Calibri" w:hAnsi="Times New Roman" w:cs="Times New Roman"/>
          <w:bCs/>
          <w:sz w:val="12"/>
          <w:szCs w:val="12"/>
        </w:rPr>
        <w:t xml:space="preserve">Согласно Выписке из государственного лесного реестра №255 проектируемый объект частично расположен в границах земель лесного фонда, местоположение которых Самарская область, </w:t>
      </w:r>
      <w:proofErr w:type="spellStart"/>
      <w:r w:rsidRPr="00AF6A82">
        <w:rPr>
          <w:rFonts w:ascii="Times New Roman" w:eastAsia="Calibri" w:hAnsi="Times New Roman" w:cs="Times New Roman"/>
          <w:bCs/>
          <w:sz w:val="12"/>
          <w:szCs w:val="12"/>
        </w:rPr>
        <w:t>Сергиевское</w:t>
      </w:r>
      <w:proofErr w:type="spellEnd"/>
      <w:r w:rsidRPr="00AF6A82">
        <w:rPr>
          <w:rFonts w:ascii="Times New Roman" w:eastAsia="Calibri" w:hAnsi="Times New Roman" w:cs="Times New Roman"/>
          <w:bCs/>
          <w:sz w:val="12"/>
          <w:szCs w:val="12"/>
        </w:rPr>
        <w:t xml:space="preserve"> лесничество, </w:t>
      </w:r>
      <w:proofErr w:type="spellStart"/>
      <w:r w:rsidRPr="00AF6A82">
        <w:rPr>
          <w:rFonts w:ascii="Times New Roman" w:eastAsia="Calibri" w:hAnsi="Times New Roman" w:cs="Times New Roman"/>
          <w:bCs/>
          <w:sz w:val="12"/>
          <w:szCs w:val="12"/>
        </w:rPr>
        <w:t>Сергиевское</w:t>
      </w:r>
      <w:proofErr w:type="spellEnd"/>
      <w:r w:rsidRPr="00AF6A82">
        <w:rPr>
          <w:rFonts w:ascii="Times New Roman" w:eastAsia="Calibri" w:hAnsi="Times New Roman" w:cs="Times New Roman"/>
          <w:bCs/>
          <w:sz w:val="12"/>
          <w:szCs w:val="12"/>
        </w:rPr>
        <w:t xml:space="preserve"> участковое лесничество, квартал 155 выделы 12, 13, 15 находящихся в собственности Российской Федерации, с целевым назначением - защитные леса, категорией защитных лесов – Лесостепные леса (выдел 12, 15), Леса, расположенные в </w:t>
      </w:r>
      <w:proofErr w:type="spellStart"/>
      <w:r w:rsidRPr="00AF6A82">
        <w:rPr>
          <w:rFonts w:ascii="Times New Roman" w:eastAsia="Calibri" w:hAnsi="Times New Roman" w:cs="Times New Roman"/>
          <w:bCs/>
          <w:sz w:val="12"/>
          <w:szCs w:val="12"/>
        </w:rPr>
        <w:t>водоохранных</w:t>
      </w:r>
      <w:proofErr w:type="spellEnd"/>
      <w:r w:rsidRPr="00AF6A82">
        <w:rPr>
          <w:rFonts w:ascii="Times New Roman" w:eastAsia="Calibri" w:hAnsi="Times New Roman" w:cs="Times New Roman"/>
          <w:bCs/>
          <w:sz w:val="12"/>
          <w:szCs w:val="12"/>
        </w:rPr>
        <w:t xml:space="preserve"> зонах (выдел 13) с назначением лесного участка</w:t>
      </w:r>
      <w:proofErr w:type="gramEnd"/>
      <w:r w:rsidRPr="00AF6A82">
        <w:rPr>
          <w:rFonts w:ascii="Times New Roman" w:eastAsia="Calibri" w:hAnsi="Times New Roman" w:cs="Times New Roman"/>
          <w:bCs/>
          <w:sz w:val="12"/>
          <w:szCs w:val="12"/>
        </w:rPr>
        <w:t xml:space="preserve"> (</w:t>
      </w:r>
      <w:proofErr w:type="gramStart"/>
      <w:r w:rsidRPr="00AF6A82">
        <w:rPr>
          <w:rFonts w:ascii="Times New Roman" w:eastAsia="Calibri" w:hAnsi="Times New Roman" w:cs="Times New Roman"/>
          <w:bCs/>
          <w:sz w:val="12"/>
          <w:szCs w:val="12"/>
        </w:rPr>
        <w:t xml:space="preserve">вид разрешенного использования) – заготовка древесины, заготовка и сбор </w:t>
      </w:r>
      <w:proofErr w:type="spellStart"/>
      <w:r w:rsidRPr="00AF6A82">
        <w:rPr>
          <w:rFonts w:ascii="Times New Roman" w:eastAsia="Calibri" w:hAnsi="Times New Roman" w:cs="Times New Roman"/>
          <w:bCs/>
          <w:sz w:val="12"/>
          <w:szCs w:val="12"/>
        </w:rPr>
        <w:t>недревесных</w:t>
      </w:r>
      <w:proofErr w:type="spellEnd"/>
      <w:r w:rsidRPr="00AF6A82">
        <w:rPr>
          <w:rFonts w:ascii="Times New Roman" w:eastAsia="Calibri" w:hAnsi="Times New Roman" w:cs="Times New Roman"/>
          <w:bCs/>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w:t>
      </w:r>
      <w:proofErr w:type="gramEnd"/>
      <w:r w:rsidRPr="00AF6A82">
        <w:rPr>
          <w:rFonts w:ascii="Times New Roman" w:eastAsia="Calibri" w:hAnsi="Times New Roman" w:cs="Times New Roman"/>
          <w:bCs/>
          <w:sz w:val="12"/>
          <w:szCs w:val="12"/>
        </w:rPr>
        <w:t xml:space="preserve"> </w:t>
      </w:r>
      <w:proofErr w:type="gramStart"/>
      <w:r w:rsidRPr="00AF6A82">
        <w:rPr>
          <w:rFonts w:ascii="Times New Roman" w:eastAsia="Calibri" w:hAnsi="Times New Roman" w:cs="Times New Roman"/>
          <w:bCs/>
          <w:sz w:val="12"/>
          <w:szCs w:val="12"/>
        </w:rPr>
        <w:t>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 имеющим особо защитные участки в квартале 155 выделе 12, 15 – Небольшие участки лесов, расположенные среди безлесных пространств, квартале 155 выделе 13 – Берегозащитные, почвозащитные участки лесов, расположенные</w:t>
      </w:r>
      <w:proofErr w:type="gramEnd"/>
      <w:r w:rsidRPr="00AF6A82">
        <w:rPr>
          <w:rFonts w:ascii="Times New Roman" w:eastAsia="Calibri" w:hAnsi="Times New Roman" w:cs="Times New Roman"/>
          <w:bCs/>
          <w:sz w:val="12"/>
          <w:szCs w:val="12"/>
        </w:rPr>
        <w:t xml:space="preserve"> </w:t>
      </w:r>
      <w:proofErr w:type="gramStart"/>
      <w:r w:rsidRPr="00AF6A82">
        <w:rPr>
          <w:rFonts w:ascii="Times New Roman" w:eastAsia="Calibri" w:hAnsi="Times New Roman" w:cs="Times New Roman"/>
          <w:bCs/>
          <w:sz w:val="12"/>
          <w:szCs w:val="12"/>
        </w:rPr>
        <w:t>вдоль водных объектов, склонов оврагов.</w:t>
      </w:r>
      <w:proofErr w:type="gramEnd"/>
    </w:p>
    <w:p w:rsid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Граница зоны планируемого размещения линейных объектов, в отношении которой </w:t>
      </w:r>
      <w:proofErr w:type="gramStart"/>
      <w:r w:rsidRPr="00AF6A82">
        <w:rPr>
          <w:rFonts w:ascii="Times New Roman" w:eastAsia="Calibri" w:hAnsi="Times New Roman" w:cs="Times New Roman"/>
          <w:bCs/>
          <w:sz w:val="12"/>
          <w:szCs w:val="12"/>
        </w:rPr>
        <w:t>осуществляется подготовка проекта планировки совпадает</w:t>
      </w:r>
      <w:proofErr w:type="gramEnd"/>
      <w:r w:rsidRPr="00AF6A82">
        <w:rPr>
          <w:rFonts w:ascii="Times New Roman" w:eastAsia="Calibri" w:hAnsi="Times New Roman" w:cs="Times New Roman"/>
          <w:bCs/>
          <w:sz w:val="12"/>
          <w:szCs w:val="12"/>
        </w:rPr>
        <w:t xml:space="preserve"> с ус</w:t>
      </w:r>
      <w:r>
        <w:rPr>
          <w:rFonts w:ascii="Times New Roman" w:eastAsia="Calibri" w:hAnsi="Times New Roman" w:cs="Times New Roman"/>
          <w:bCs/>
          <w:sz w:val="12"/>
          <w:szCs w:val="12"/>
        </w:rPr>
        <w:t xml:space="preserve">танавливаемой красной линией.  </w:t>
      </w:r>
    </w:p>
    <w:p w:rsidR="009927E5"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F6A82" w:rsidRPr="00AF6A82" w:rsidTr="00AF6A82">
        <w:trPr>
          <w:cantSplit/>
        </w:trPr>
        <w:tc>
          <w:tcPr>
            <w:tcW w:w="486" w:type="pct"/>
          </w:tcPr>
          <w:p w:rsidR="00AF6A82" w:rsidRPr="00AF6A82" w:rsidRDefault="00AF6A82" w:rsidP="00AF6A82">
            <w:pPr>
              <w:tabs>
                <w:tab w:val="left" w:pos="-14"/>
              </w:tabs>
              <w:spacing w:after="0" w:line="240" w:lineRule="auto"/>
              <w:jc w:val="center"/>
              <w:rPr>
                <w:rFonts w:ascii="Times New Roman" w:hAnsi="Times New Roman" w:cs="Times New Roman"/>
                <w:b/>
                <w:sz w:val="12"/>
                <w:szCs w:val="12"/>
                <w:lang w:eastAsia="ru-RU"/>
              </w:rPr>
            </w:pPr>
            <w:r w:rsidRPr="00AF6A82">
              <w:rPr>
                <w:rFonts w:ascii="Times New Roman" w:hAnsi="Times New Roman" w:cs="Times New Roman"/>
                <w:b/>
                <w:sz w:val="12"/>
                <w:szCs w:val="12"/>
                <w:lang w:eastAsia="ru-RU"/>
              </w:rPr>
              <w:t xml:space="preserve">№ точки </w:t>
            </w:r>
          </w:p>
        </w:tc>
        <w:tc>
          <w:tcPr>
            <w:tcW w:w="741" w:type="pct"/>
            <w:vAlign w:val="center"/>
          </w:tcPr>
          <w:p w:rsidR="00AF6A82" w:rsidRPr="00AF6A82" w:rsidRDefault="00AF6A82" w:rsidP="00AF6A82">
            <w:pPr>
              <w:tabs>
                <w:tab w:val="left" w:pos="-14"/>
              </w:tabs>
              <w:spacing w:after="0" w:line="240" w:lineRule="auto"/>
              <w:jc w:val="center"/>
              <w:rPr>
                <w:rFonts w:ascii="Times New Roman" w:hAnsi="Times New Roman" w:cs="Times New Roman"/>
                <w:b/>
                <w:sz w:val="12"/>
                <w:szCs w:val="12"/>
                <w:lang w:eastAsia="ru-RU"/>
              </w:rPr>
            </w:pPr>
            <w:r w:rsidRPr="00AF6A82">
              <w:rPr>
                <w:rFonts w:ascii="Times New Roman" w:hAnsi="Times New Roman" w:cs="Times New Roman"/>
                <w:b/>
                <w:sz w:val="12"/>
                <w:szCs w:val="12"/>
                <w:lang w:eastAsia="ru-RU"/>
              </w:rPr>
              <w:t>№ точки (сквозной)</w:t>
            </w:r>
          </w:p>
        </w:tc>
        <w:tc>
          <w:tcPr>
            <w:tcW w:w="1004" w:type="pct"/>
            <w:vAlign w:val="center"/>
          </w:tcPr>
          <w:p w:rsidR="00AF6A82" w:rsidRPr="00AF6A82" w:rsidRDefault="00AF6A82" w:rsidP="00AF6A82">
            <w:pPr>
              <w:spacing w:after="0" w:line="240" w:lineRule="auto"/>
              <w:jc w:val="center"/>
              <w:rPr>
                <w:rFonts w:ascii="Times New Roman" w:hAnsi="Times New Roman" w:cs="Times New Roman"/>
                <w:b/>
                <w:bCs/>
                <w:sz w:val="12"/>
                <w:szCs w:val="12"/>
                <w:lang w:eastAsia="ru-RU"/>
              </w:rPr>
            </w:pPr>
            <w:r w:rsidRPr="00AF6A82">
              <w:rPr>
                <w:rFonts w:ascii="Times New Roman" w:hAnsi="Times New Roman" w:cs="Times New Roman"/>
                <w:b/>
                <w:sz w:val="12"/>
                <w:szCs w:val="12"/>
                <w:lang w:eastAsia="ru-RU"/>
              </w:rPr>
              <w:t>Дирекционный угол</w:t>
            </w:r>
          </w:p>
        </w:tc>
        <w:tc>
          <w:tcPr>
            <w:tcW w:w="815" w:type="pct"/>
            <w:vAlign w:val="center"/>
          </w:tcPr>
          <w:p w:rsidR="00AF6A82" w:rsidRPr="00AF6A82" w:rsidRDefault="00AF6A82" w:rsidP="00AF6A82">
            <w:pPr>
              <w:spacing w:after="0" w:line="240" w:lineRule="auto"/>
              <w:jc w:val="center"/>
              <w:rPr>
                <w:rFonts w:ascii="Times New Roman" w:hAnsi="Times New Roman" w:cs="Times New Roman"/>
                <w:b/>
                <w:bCs/>
                <w:sz w:val="12"/>
                <w:szCs w:val="12"/>
                <w:lang w:eastAsia="ru-RU"/>
              </w:rPr>
            </w:pPr>
            <w:r w:rsidRPr="00AF6A82">
              <w:rPr>
                <w:rFonts w:ascii="Times New Roman" w:hAnsi="Times New Roman" w:cs="Times New Roman"/>
                <w:b/>
                <w:sz w:val="12"/>
                <w:szCs w:val="12"/>
                <w:lang w:eastAsia="ru-RU"/>
              </w:rPr>
              <w:t xml:space="preserve">Расстояние, </w:t>
            </w:r>
            <w:proofErr w:type="gramStart"/>
            <w:r w:rsidRPr="00AF6A82">
              <w:rPr>
                <w:rFonts w:ascii="Times New Roman" w:hAnsi="Times New Roman" w:cs="Times New Roman"/>
                <w:b/>
                <w:sz w:val="12"/>
                <w:szCs w:val="12"/>
                <w:lang w:eastAsia="ru-RU"/>
              </w:rPr>
              <w:t>м</w:t>
            </w:r>
            <w:proofErr w:type="gramEnd"/>
          </w:p>
        </w:tc>
        <w:tc>
          <w:tcPr>
            <w:tcW w:w="977" w:type="pct"/>
            <w:vAlign w:val="center"/>
          </w:tcPr>
          <w:p w:rsidR="00AF6A82" w:rsidRPr="00AF6A82" w:rsidRDefault="00AF6A82" w:rsidP="00AF6A82">
            <w:pPr>
              <w:spacing w:after="0" w:line="240" w:lineRule="auto"/>
              <w:jc w:val="center"/>
              <w:rPr>
                <w:rFonts w:ascii="Times New Roman" w:hAnsi="Times New Roman" w:cs="Times New Roman"/>
                <w:b/>
                <w:sz w:val="12"/>
                <w:szCs w:val="12"/>
                <w:lang w:eastAsia="ru-RU"/>
              </w:rPr>
            </w:pPr>
            <w:r w:rsidRPr="00AF6A82">
              <w:rPr>
                <w:rFonts w:ascii="Times New Roman" w:hAnsi="Times New Roman" w:cs="Times New Roman"/>
                <w:b/>
                <w:sz w:val="12"/>
                <w:szCs w:val="12"/>
                <w:lang w:val="en-US" w:eastAsia="ru-RU"/>
              </w:rPr>
              <w:t>X</w:t>
            </w:r>
          </w:p>
        </w:tc>
        <w:tc>
          <w:tcPr>
            <w:tcW w:w="977" w:type="pct"/>
            <w:vAlign w:val="center"/>
          </w:tcPr>
          <w:p w:rsidR="00AF6A82" w:rsidRPr="00AF6A82" w:rsidRDefault="00AF6A82" w:rsidP="00AF6A82">
            <w:pPr>
              <w:spacing w:after="0" w:line="240" w:lineRule="auto"/>
              <w:jc w:val="center"/>
              <w:rPr>
                <w:rFonts w:ascii="Times New Roman" w:hAnsi="Times New Roman" w:cs="Times New Roman"/>
                <w:b/>
                <w:sz w:val="12"/>
                <w:szCs w:val="12"/>
                <w:lang w:eastAsia="ru-RU"/>
              </w:rPr>
            </w:pPr>
            <w:r w:rsidRPr="00AF6A82">
              <w:rPr>
                <w:rFonts w:ascii="Times New Roman" w:hAnsi="Times New Roman" w:cs="Times New Roman"/>
                <w:b/>
                <w:sz w:val="12"/>
                <w:szCs w:val="12"/>
                <w:lang w:val="en-US" w:eastAsia="ru-RU"/>
              </w:rPr>
              <w:t>Y</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85°12'12"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2230708,47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446336,77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175°32'53"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2230708,71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446339,63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84°56'7"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2230698,82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446340,40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355°35'49"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2230699,35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446346,38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85°23'22"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10,57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2230709,22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446345,62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27°15'54"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4,76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2230710,07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446356,16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15°16'52"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23,22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2230714,30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446358,34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7°52'12"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10,59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2230736,70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446364,46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355°34'1"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1115,75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2230747,19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446365,91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351°35'51"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762,29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2231859,60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446279,67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330°36'29"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50,96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2232613,71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446168,28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230°45'28"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11,98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2232658,11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446143,27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188°7'48"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14,64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2232650,53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446133,99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231°4'26"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23,19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2232636,04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446131,92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150°37'26"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57,81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2232621,47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446113,88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171°36'36"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722,16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2232571,09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446142,24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175°33'35"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1151,65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2231856,66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446247,61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lastRenderedPageBreak/>
              <w:t>18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85°12'12"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2230708,47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446336,77</w:t>
            </w:r>
          </w:p>
        </w:tc>
      </w:tr>
      <w:tr w:rsidR="00AF6A82" w:rsidRPr="00AF6A82" w:rsidTr="00AF6A82">
        <w:tc>
          <w:tcPr>
            <w:tcW w:w="486" w:type="pct"/>
          </w:tcPr>
          <w:p w:rsidR="00AF6A82" w:rsidRPr="00AF6A82" w:rsidRDefault="00AF6A82" w:rsidP="00AF6A82">
            <w:pPr>
              <w:spacing w:after="0" w:line="240" w:lineRule="auto"/>
              <w:rPr>
                <w:rFonts w:ascii="Times New Roman" w:hAnsi="Times New Roman" w:cs="Times New Roman"/>
                <w:sz w:val="12"/>
                <w:szCs w:val="12"/>
              </w:rPr>
            </w:pPr>
          </w:p>
        </w:tc>
        <w:tc>
          <w:tcPr>
            <w:tcW w:w="741" w:type="pct"/>
          </w:tcPr>
          <w:p w:rsidR="00AF6A82" w:rsidRPr="00AF6A82" w:rsidRDefault="00AF6A82" w:rsidP="00AF6A82">
            <w:pPr>
              <w:spacing w:after="0" w:line="240" w:lineRule="auto"/>
              <w:rPr>
                <w:rFonts w:ascii="Times New Roman" w:hAnsi="Times New Roman" w:cs="Times New Roman"/>
                <w:sz w:val="12"/>
                <w:szCs w:val="12"/>
              </w:rPr>
            </w:pPr>
          </w:p>
        </w:tc>
        <w:tc>
          <w:tcPr>
            <w:tcW w:w="1004" w:type="pct"/>
          </w:tcPr>
          <w:p w:rsidR="00AF6A82" w:rsidRPr="00AF6A82" w:rsidRDefault="00AF6A82" w:rsidP="00AF6A82">
            <w:pPr>
              <w:spacing w:after="0" w:line="240" w:lineRule="auto"/>
              <w:rPr>
                <w:rFonts w:ascii="Times New Roman" w:hAnsi="Times New Roman" w:cs="Times New Roman"/>
                <w:sz w:val="12"/>
                <w:szCs w:val="12"/>
              </w:rPr>
            </w:pPr>
          </w:p>
        </w:tc>
        <w:tc>
          <w:tcPr>
            <w:tcW w:w="815"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269°57'29"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13,67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2233872,80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444008,17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237°44'31"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18,98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2233872,79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443994,50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118°19'14"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201,18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2233862,66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443978,45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185°41'35"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2233767,22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444155,55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118°19'44"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83,83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2233764,01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444155,23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116°46'11"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2233724,23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444229,02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113°54'31"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27,02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2233709,00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444259,21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43°17'12"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2233698,05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444283,91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133°19'31"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79,36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2233713,20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444298,18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118°22'30"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38,09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2233658,75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444355,91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132°18'42"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12,21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2233640,65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444389,42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118°19'31"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1425,72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2233632,43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444398,45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120°21'9"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36,49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2232955,96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445653,47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90°36'4"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252,62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2232937,52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445684,96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150°38'21"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346,31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2232934,87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445937,57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52°21'35"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2232633,04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446107,37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8°17'56"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13,93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2232642,85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446120,09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48°12'59"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19,66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2232656,63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446122,10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330°35'18"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340,76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2232669,73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446136,76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270°35'41"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275,57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2232966,57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445969,42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300°16'29"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31,66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2232969,43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445693,86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298°19'18"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1419,28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2232985,39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445666,52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312°18'26"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147,64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2233658,73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444417,13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252°18'49"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48,65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2233758,11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444307,94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297°28'50"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2233743,33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444261,59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298°19'34"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97,64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2233751,08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444246,69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206°13'28"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2233797,41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444160,74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298°19'17"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170,29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2233792,01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444158,08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269°57'29"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13,67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2233872,80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444008,17</w:t>
            </w:r>
          </w:p>
        </w:tc>
      </w:tr>
      <w:tr w:rsidR="00AF6A82" w:rsidRPr="00AF6A82" w:rsidTr="00AF6A82">
        <w:tc>
          <w:tcPr>
            <w:tcW w:w="486" w:type="pct"/>
          </w:tcPr>
          <w:p w:rsidR="00AF6A82" w:rsidRPr="00AF6A82" w:rsidRDefault="00AF6A82" w:rsidP="00AF6A82">
            <w:pPr>
              <w:spacing w:after="0" w:line="240" w:lineRule="auto"/>
              <w:rPr>
                <w:rFonts w:ascii="Times New Roman" w:hAnsi="Times New Roman" w:cs="Times New Roman"/>
                <w:sz w:val="12"/>
                <w:szCs w:val="12"/>
              </w:rPr>
            </w:pPr>
          </w:p>
        </w:tc>
        <w:tc>
          <w:tcPr>
            <w:tcW w:w="741" w:type="pct"/>
          </w:tcPr>
          <w:p w:rsidR="00AF6A82" w:rsidRPr="00AF6A82" w:rsidRDefault="00AF6A82" w:rsidP="00AF6A82">
            <w:pPr>
              <w:spacing w:after="0" w:line="240" w:lineRule="auto"/>
              <w:rPr>
                <w:rFonts w:ascii="Times New Roman" w:hAnsi="Times New Roman" w:cs="Times New Roman"/>
                <w:sz w:val="12"/>
                <w:szCs w:val="12"/>
              </w:rPr>
            </w:pPr>
          </w:p>
        </w:tc>
        <w:tc>
          <w:tcPr>
            <w:tcW w:w="1004" w:type="pct"/>
          </w:tcPr>
          <w:p w:rsidR="00AF6A82" w:rsidRPr="00AF6A82" w:rsidRDefault="00AF6A82" w:rsidP="00AF6A82">
            <w:pPr>
              <w:spacing w:after="0" w:line="240" w:lineRule="auto"/>
              <w:rPr>
                <w:rFonts w:ascii="Times New Roman" w:hAnsi="Times New Roman" w:cs="Times New Roman"/>
                <w:sz w:val="12"/>
                <w:szCs w:val="12"/>
              </w:rPr>
            </w:pPr>
          </w:p>
        </w:tc>
        <w:tc>
          <w:tcPr>
            <w:tcW w:w="815"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226°43'13"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6,36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2234778,91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442486,79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213°0'23"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26,03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2234774,55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442482,16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118°29'0"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68,4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2234752,72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442467,98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178°32'59"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76,25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2234720,10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442528,10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118°26'28"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503,83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2234643,87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442530,03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87°55'30"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5,52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2234403,92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442973,05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118°28'56"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60,29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2234404,12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442978,57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90°0'0"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0,01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2234375,37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443031,56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555,38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2234375,37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443031,57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81°30'14"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21,25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2234110,58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443519,76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73°1'38"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2234113,72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443540,78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117°59'35"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2234120,16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443561,88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163°0'18"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2234110,81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443579,47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263,08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2234068,57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443592,38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120°51'25"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55,16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2233944,92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443824,59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90°50'42"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2233916,63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443871,94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178°18'37"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2233915,97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443916,69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118°18'28"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49,85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2233895,63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443917,29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83°57'52"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10,18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2233871,99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443961,18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58°54'32"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2233873,06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443971,30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298°19'10"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29,22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2233883,42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443988,48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298°22'14"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7,24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2233897,28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443962,76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357°49'39"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48,81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2233900,72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443956,39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269°12'55"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2233949,49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443954,54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269°12'38"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46,44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2233949,12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443927,53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300°53'10"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45,58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2233948,48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443881,09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298°2'41"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252,51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2233971,88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443841,97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343°0'4"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2234090,60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443619,11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298°0'60"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46,43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2234132,83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443606,20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253°0'8"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2234154,64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443565,21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298°0'36"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499,1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2234148,19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443544,11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223°41'42"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6,21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2234382,58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443103,47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298°0'31"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50,23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2234378,09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443099,18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31°31'24"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2234401,68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443054,83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32°16'32"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0,22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2234406,62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443057,86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297°59'43"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64,15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2234406,81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443057,98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lastRenderedPageBreak/>
              <w:t>37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268°1'6"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20,82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2234436,92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443001,34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298°27'30"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476,48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2234436,20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442980,53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358°28'24"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76,2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2234663,25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442561,63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298°28'27"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82,83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2234739,42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442559,60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226°43'13"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6,36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2234778,91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442486,79</w:t>
            </w:r>
          </w:p>
        </w:tc>
      </w:tr>
      <w:tr w:rsidR="00AF6A82" w:rsidRPr="00AF6A82" w:rsidTr="00AF6A82">
        <w:tc>
          <w:tcPr>
            <w:tcW w:w="486" w:type="pct"/>
          </w:tcPr>
          <w:p w:rsidR="00AF6A82" w:rsidRPr="00AF6A82" w:rsidRDefault="00AF6A82" w:rsidP="00AF6A82">
            <w:pPr>
              <w:spacing w:after="0" w:line="240" w:lineRule="auto"/>
              <w:rPr>
                <w:rFonts w:ascii="Times New Roman" w:hAnsi="Times New Roman" w:cs="Times New Roman"/>
                <w:sz w:val="12"/>
                <w:szCs w:val="12"/>
              </w:rPr>
            </w:pPr>
          </w:p>
        </w:tc>
        <w:tc>
          <w:tcPr>
            <w:tcW w:w="741" w:type="pct"/>
          </w:tcPr>
          <w:p w:rsidR="00AF6A82" w:rsidRPr="00AF6A82" w:rsidRDefault="00AF6A82" w:rsidP="00AF6A82">
            <w:pPr>
              <w:spacing w:after="0" w:line="240" w:lineRule="auto"/>
              <w:rPr>
                <w:rFonts w:ascii="Times New Roman" w:hAnsi="Times New Roman" w:cs="Times New Roman"/>
                <w:sz w:val="12"/>
                <w:szCs w:val="12"/>
              </w:rPr>
            </w:pPr>
          </w:p>
        </w:tc>
        <w:tc>
          <w:tcPr>
            <w:tcW w:w="1004" w:type="pct"/>
          </w:tcPr>
          <w:p w:rsidR="00AF6A82" w:rsidRPr="00AF6A82" w:rsidRDefault="00AF6A82" w:rsidP="00AF6A82">
            <w:pPr>
              <w:spacing w:after="0" w:line="240" w:lineRule="auto"/>
              <w:rPr>
                <w:rFonts w:ascii="Times New Roman" w:hAnsi="Times New Roman" w:cs="Times New Roman"/>
                <w:sz w:val="12"/>
                <w:szCs w:val="12"/>
              </w:rPr>
            </w:pPr>
          </w:p>
        </w:tc>
        <w:tc>
          <w:tcPr>
            <w:tcW w:w="815"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211°34'15"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2235215,61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441334,59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302°34'27"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2235212,99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441332,98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211°32'5"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2235214,60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441330,46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118°29'26"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186,35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2235211,96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441328,84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28°28'10"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71,05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2235123,07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441492,62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118°28'51"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126,56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2235185,53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441526,49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266°5'9"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5,71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2235125,18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441637,73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208°58'4"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44,91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2235124,79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441632,03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120°4'44"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2235085,50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441610,28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29°9'52"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2235075,48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441627,58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88°28'36"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65,83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2235105,10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441644,11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30,45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2235106,85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441709,92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208°6'23"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2235092,33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441736,69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118°28'28"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411,92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2235089,69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441735,28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134°59'60"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0,01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2234893,30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442097,37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118°28'25"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205,98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2234893,29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442097,38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73°28'58"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75,13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2234795,09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442278,44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118°30'41"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83,09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2234816,45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442350,47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39°59'46"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2234776,79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442423,48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45°58'41"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25,69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2234782,69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442428,43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298°28'38"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105,62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2234800,54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442446,90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253°29'8"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75,11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2234850,90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442354,06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298°28'26"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604,81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2234829,55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442282,05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207°48'11"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2235117,90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441750,40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298°28'11"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30,54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2235112,59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441747,60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272°36'47"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9,87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2235127,15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441720,75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268°28'29"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61,99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2235127,60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441710,89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298°28'27"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142,02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2235125,95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441648,92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208°28'36"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71,06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2235193,66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441524,08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298°28'39"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177,03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2235131,20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441490,20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211°34'15"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2235215,61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441334,59</w:t>
            </w:r>
          </w:p>
        </w:tc>
      </w:tr>
      <w:tr w:rsidR="00AF6A82" w:rsidRPr="00AF6A82" w:rsidTr="00AF6A82">
        <w:tc>
          <w:tcPr>
            <w:tcW w:w="486" w:type="pct"/>
          </w:tcPr>
          <w:p w:rsidR="00AF6A82" w:rsidRPr="00AF6A82" w:rsidRDefault="00AF6A82" w:rsidP="00AF6A82">
            <w:pPr>
              <w:spacing w:after="0" w:line="240" w:lineRule="auto"/>
              <w:rPr>
                <w:rFonts w:ascii="Times New Roman" w:hAnsi="Times New Roman" w:cs="Times New Roman"/>
                <w:sz w:val="12"/>
                <w:szCs w:val="12"/>
              </w:rPr>
            </w:pPr>
          </w:p>
        </w:tc>
        <w:tc>
          <w:tcPr>
            <w:tcW w:w="741" w:type="pct"/>
          </w:tcPr>
          <w:p w:rsidR="00AF6A82" w:rsidRPr="00AF6A82" w:rsidRDefault="00AF6A82" w:rsidP="00AF6A82">
            <w:pPr>
              <w:spacing w:after="0" w:line="240" w:lineRule="auto"/>
              <w:rPr>
                <w:rFonts w:ascii="Times New Roman" w:hAnsi="Times New Roman" w:cs="Times New Roman"/>
                <w:sz w:val="12"/>
                <w:szCs w:val="12"/>
              </w:rPr>
            </w:pPr>
          </w:p>
        </w:tc>
        <w:tc>
          <w:tcPr>
            <w:tcW w:w="1004" w:type="pct"/>
          </w:tcPr>
          <w:p w:rsidR="00AF6A82" w:rsidRPr="00AF6A82" w:rsidRDefault="00AF6A82" w:rsidP="00AF6A82">
            <w:pPr>
              <w:spacing w:after="0" w:line="240" w:lineRule="auto"/>
              <w:rPr>
                <w:rFonts w:ascii="Times New Roman" w:hAnsi="Times New Roman" w:cs="Times New Roman"/>
                <w:sz w:val="12"/>
                <w:szCs w:val="12"/>
              </w:rPr>
            </w:pPr>
          </w:p>
        </w:tc>
        <w:tc>
          <w:tcPr>
            <w:tcW w:w="815"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266°53'51"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2227540,95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446637,58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265°47'34"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2227539,97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446619,50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270°0'0"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0,01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2227538,42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446598,43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174°34'31"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13,96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2227538,42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446598,42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207°2'29"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1214,07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2227524,52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446599,74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116°56'1"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2226443,17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446047,78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180°0'0"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0,01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2226441,91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446050,26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207°0'34"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2226441,90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446050,26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117°7'9"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2226433,68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446046,07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27°3'53"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2226430,94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446051,42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117°1'6"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23,18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2226439,16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446055,62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27°2'30"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1235,97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2226428,63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446076,27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356°57'21"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11,49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2227529,48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446638,19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266°53'51"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2227540,95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446637,58</w:t>
            </w:r>
          </w:p>
        </w:tc>
      </w:tr>
      <w:tr w:rsidR="00AF6A82" w:rsidRPr="00AF6A82" w:rsidTr="00AF6A82">
        <w:tc>
          <w:tcPr>
            <w:tcW w:w="486" w:type="pct"/>
          </w:tcPr>
          <w:p w:rsidR="00AF6A82" w:rsidRPr="00AF6A82" w:rsidRDefault="00AF6A82" w:rsidP="00AF6A82">
            <w:pPr>
              <w:spacing w:after="0" w:line="240" w:lineRule="auto"/>
              <w:rPr>
                <w:rFonts w:ascii="Times New Roman" w:hAnsi="Times New Roman" w:cs="Times New Roman"/>
                <w:sz w:val="12"/>
                <w:szCs w:val="12"/>
              </w:rPr>
            </w:pPr>
          </w:p>
        </w:tc>
        <w:tc>
          <w:tcPr>
            <w:tcW w:w="741" w:type="pct"/>
          </w:tcPr>
          <w:p w:rsidR="00AF6A82" w:rsidRPr="00AF6A82" w:rsidRDefault="00AF6A82" w:rsidP="00AF6A82">
            <w:pPr>
              <w:spacing w:after="0" w:line="240" w:lineRule="auto"/>
              <w:rPr>
                <w:rFonts w:ascii="Times New Roman" w:hAnsi="Times New Roman" w:cs="Times New Roman"/>
                <w:sz w:val="12"/>
                <w:szCs w:val="12"/>
              </w:rPr>
            </w:pPr>
          </w:p>
        </w:tc>
        <w:tc>
          <w:tcPr>
            <w:tcW w:w="1004" w:type="pct"/>
          </w:tcPr>
          <w:p w:rsidR="00AF6A82" w:rsidRPr="00AF6A82" w:rsidRDefault="00AF6A82" w:rsidP="00AF6A82">
            <w:pPr>
              <w:spacing w:after="0" w:line="240" w:lineRule="auto"/>
              <w:rPr>
                <w:rFonts w:ascii="Times New Roman" w:hAnsi="Times New Roman" w:cs="Times New Roman"/>
                <w:sz w:val="12"/>
                <w:szCs w:val="12"/>
              </w:rPr>
            </w:pPr>
          </w:p>
        </w:tc>
        <w:tc>
          <w:tcPr>
            <w:tcW w:w="815"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c>
          <w:tcPr>
            <w:tcW w:w="977" w:type="pct"/>
          </w:tcPr>
          <w:p w:rsidR="00AF6A82" w:rsidRPr="00AF6A82" w:rsidRDefault="00AF6A82" w:rsidP="00AF6A82">
            <w:pPr>
              <w:spacing w:after="0" w:line="240" w:lineRule="auto"/>
              <w:rPr>
                <w:rFonts w:ascii="Times New Roman" w:hAnsi="Times New Roman" w:cs="Times New Roman"/>
                <w:sz w:val="12"/>
                <w:szCs w:val="12"/>
              </w:rPr>
            </w:pP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324°28'48"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2227692,02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446625,03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354°33'60"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2116,28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2227710,40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446611,91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14°34'25"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82,23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2229817,17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446411,52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355°30'2"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314,35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2229896,75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446432,21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289°1'1"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6,54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2230210,13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446407,55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355°32'16"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2230212,26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446401,37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87°8'15"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2230221,23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446400,67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355°33'58"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422,08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2230221,53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446406,67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265°16'24"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23,18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2230642,35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446374,04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355°33'21"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2230640,44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446350,94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264°44'42"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6,01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2230646,23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446350,49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175°36'32"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5,75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2230645,68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446344,51</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265°23'10"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2230639,95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446344,95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175°33'36"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406,26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2230639,72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446342,10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126°50'31"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2230234,68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446373,55</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lastRenderedPageBreak/>
              <w:t>16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175°34'4"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13,07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2230232,23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446376,82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268°19'15"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2230219,20</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446377,83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175°34'4"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181,42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2230219,11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446374,76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121°8'40"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3,81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2230038,23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446388,78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175°33'46"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34,12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2230036,26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446392,04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268°9'9"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2230002,24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446394,68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175°33'3"</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86,37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2230002,14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446391,58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174°43'30"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16,75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2229916,03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446398,28</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194°33'55"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82,23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2229899,35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446399,82</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174°34'0"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433,54</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2229819,76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446379,14</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98°13'1"</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2229388,17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446420,19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174°33'42"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12,98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2229387,77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446422,96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156</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262°11'49"</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2,73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2229374,85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446424,19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29</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157</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174°33'60"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1683,21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2229374,48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446421,49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30</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158</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144°51'57"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4,62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2227698,83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446580,87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31</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159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174°34'14"</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137,71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2227695,05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446583,53</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160</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84°47'0"</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21,12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2227557,96</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446596,56</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33</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161</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176°58'46"</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7,78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2227559,88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446617,59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34</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162</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84°49'7"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3,99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2227552,11</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446618,00</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163</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357°8'42"</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7,63</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2227552,47</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446621,97</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36</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164</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87°2'25"</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14,72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2227560,09</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446621,59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37</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165</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355°5'37"</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131,65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2227560,85</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446636,29</w:t>
            </w:r>
          </w:p>
        </w:tc>
      </w:tr>
      <w:tr w:rsidR="00AF6A82" w:rsidRPr="00AF6A82" w:rsidTr="00AF6A82">
        <w:tc>
          <w:tcPr>
            <w:tcW w:w="486"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38</w:t>
            </w:r>
          </w:p>
        </w:tc>
        <w:tc>
          <w:tcPr>
            <w:tcW w:w="741"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129</w:t>
            </w:r>
          </w:p>
        </w:tc>
        <w:tc>
          <w:tcPr>
            <w:tcW w:w="1004"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324°28'48"</w:t>
            </w:r>
          </w:p>
        </w:tc>
        <w:tc>
          <w:tcPr>
            <w:tcW w:w="815"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22,58</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2227692,02</w:t>
            </w:r>
          </w:p>
        </w:tc>
        <w:tc>
          <w:tcPr>
            <w:tcW w:w="977" w:type="pct"/>
            <w:vAlign w:val="center"/>
          </w:tcPr>
          <w:p w:rsidR="00AF6A82" w:rsidRPr="00AF6A82" w:rsidRDefault="00AF6A82" w:rsidP="00AF6A82">
            <w:pPr>
              <w:spacing w:after="0" w:line="240" w:lineRule="auto"/>
              <w:jc w:val="center"/>
              <w:rPr>
                <w:rFonts w:ascii="Times New Roman" w:hAnsi="Times New Roman" w:cs="Times New Roman"/>
                <w:sz w:val="12"/>
                <w:szCs w:val="12"/>
              </w:rPr>
            </w:pPr>
            <w:r w:rsidRPr="00AF6A82">
              <w:rPr>
                <w:rFonts w:ascii="Times New Roman" w:hAnsi="Times New Roman" w:cs="Times New Roman"/>
                <w:sz w:val="12"/>
                <w:szCs w:val="12"/>
              </w:rPr>
              <w:t>446625,03</w:t>
            </w:r>
          </w:p>
        </w:tc>
      </w:tr>
      <w:tr w:rsidR="00AF6A82" w:rsidRPr="00AF6A82" w:rsidTr="00AF6A82">
        <w:tc>
          <w:tcPr>
            <w:tcW w:w="5000" w:type="pct"/>
            <w:gridSpan w:val="6"/>
            <w:vAlign w:val="center"/>
          </w:tcPr>
          <w:p w:rsidR="00AF6A82" w:rsidRPr="00AF6A82" w:rsidRDefault="00AF6A82" w:rsidP="00AF6A82">
            <w:pPr>
              <w:spacing w:after="0" w:line="240" w:lineRule="auto"/>
              <w:rPr>
                <w:rFonts w:ascii="Times New Roman" w:hAnsi="Times New Roman" w:cs="Times New Roman"/>
                <w:sz w:val="12"/>
                <w:szCs w:val="12"/>
              </w:rPr>
            </w:pPr>
            <w:r w:rsidRPr="00AF6A82">
              <w:rPr>
                <w:rFonts w:ascii="Times New Roman" w:hAnsi="Times New Roman" w:cs="Times New Roman"/>
                <w:sz w:val="12"/>
                <w:szCs w:val="12"/>
              </w:rPr>
              <w:t>Площадь: 383 035 кв. м.</w:t>
            </w:r>
          </w:p>
        </w:tc>
      </w:tr>
    </w:tbl>
    <w:p w:rsidR="00AF6A82" w:rsidRPr="009927E5"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F6A82">
        <w:rPr>
          <w:rFonts w:ascii="Times New Roman" w:eastAsia="Calibri" w:hAnsi="Times New Roman" w:cs="Times New Roman"/>
          <w:bCs/>
          <w:sz w:val="12"/>
          <w:szCs w:val="12"/>
        </w:rPr>
        <w:t>водоохранные</w:t>
      </w:r>
      <w:proofErr w:type="spellEnd"/>
      <w:r w:rsidRPr="00AF6A82">
        <w:rPr>
          <w:rFonts w:ascii="Times New Roman" w:eastAsia="Calibri" w:hAnsi="Times New Roman" w:cs="Times New Roman"/>
          <w:bCs/>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roofErr w:type="gramStart"/>
      <w:r w:rsidRPr="00AF6A82">
        <w:rPr>
          <w:rFonts w:ascii="Times New Roman" w:eastAsia="Calibri" w:hAnsi="Times New Roman" w:cs="Times New Roman"/>
          <w:bCs/>
          <w:sz w:val="12"/>
          <w:szCs w:val="12"/>
        </w:rPr>
        <w:t xml:space="preserve">В границах зоны планируемого размещения объекта строительства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eastAsia="Calibri" w:hAnsi="Times New Roman" w:cs="Times New Roman"/>
          <w:bCs/>
          <w:sz w:val="12"/>
          <w:szCs w:val="12"/>
        </w:rPr>
        <w:t xml:space="preserve"> </w:t>
      </w:r>
      <w:r w:rsidRPr="00AF6A82">
        <w:rPr>
          <w:rFonts w:ascii="Times New Roman" w:eastAsia="Calibri" w:hAnsi="Times New Roman" w:cs="Times New Roman"/>
          <w:bCs/>
          <w:sz w:val="12"/>
          <w:szCs w:val="12"/>
        </w:rPr>
        <w:t xml:space="preserve">Черновка, сельского поселения Воротнее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roofErr w:type="gramEnd"/>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Объект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 в границах сельского поселения Верхняя Орлянка, сельского поселения</w:t>
      </w:r>
      <w:r>
        <w:rPr>
          <w:rFonts w:ascii="Times New Roman" w:eastAsia="Calibri" w:hAnsi="Times New Roman" w:cs="Times New Roman"/>
          <w:bCs/>
          <w:sz w:val="12"/>
          <w:szCs w:val="12"/>
        </w:rPr>
        <w:t xml:space="preserve"> </w:t>
      </w:r>
      <w:r w:rsidRPr="00AF6A82">
        <w:rPr>
          <w:rFonts w:ascii="Times New Roman" w:eastAsia="Calibri" w:hAnsi="Times New Roman" w:cs="Times New Roman"/>
          <w:bCs/>
          <w:sz w:val="12"/>
          <w:szCs w:val="12"/>
        </w:rPr>
        <w:t xml:space="preserve">Черновка, сельского поселения Воротнее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AF6A82">
        <w:rPr>
          <w:rFonts w:ascii="Times New Roman" w:eastAsia="Calibri" w:hAnsi="Times New Roman" w:cs="Times New Roman"/>
          <w:bCs/>
          <w:sz w:val="12"/>
          <w:szCs w:val="12"/>
        </w:rPr>
        <w:t>территории проектирования объекта капитального строительства местного значения</w:t>
      </w:r>
      <w:proofErr w:type="gramEnd"/>
      <w:r w:rsidRPr="00AF6A82">
        <w:rPr>
          <w:rFonts w:ascii="Times New Roman" w:eastAsia="Calibri" w:hAnsi="Times New Roman" w:cs="Times New Roman"/>
          <w:bCs/>
          <w:sz w:val="12"/>
          <w:szCs w:val="12"/>
        </w:rPr>
        <w:t xml:space="preserve"> не зарегистрированы, в связи с чем, границы зон действия публичных сервитутов в графической части не отображаются.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Для объектов электросетевого хозяйства устанавливаются охранные зоны по обе стороны:</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 вдоль линии электропередачи - от крайних проводов при </w:t>
      </w:r>
      <w:proofErr w:type="spellStart"/>
      <w:r w:rsidRPr="00AF6A82">
        <w:rPr>
          <w:rFonts w:ascii="Times New Roman" w:eastAsia="Calibri" w:hAnsi="Times New Roman" w:cs="Times New Roman"/>
          <w:bCs/>
          <w:sz w:val="12"/>
          <w:szCs w:val="12"/>
        </w:rPr>
        <w:t>неотклоненном</w:t>
      </w:r>
      <w:proofErr w:type="spellEnd"/>
      <w:r w:rsidRPr="00AF6A82">
        <w:rPr>
          <w:rFonts w:ascii="Times New Roman" w:eastAsia="Calibri" w:hAnsi="Times New Roman" w:cs="Times New Roman"/>
          <w:bCs/>
          <w:sz w:val="12"/>
          <w:szCs w:val="12"/>
        </w:rPr>
        <w:t xml:space="preserve"> их положении на расстоянии 10 м.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F6A82">
        <w:rPr>
          <w:rFonts w:ascii="Times New Roman" w:eastAsia="Calibri" w:hAnsi="Times New Roman" w:cs="Times New Roman"/>
          <w:bCs/>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AF6A82">
        <w:rPr>
          <w:rFonts w:ascii="Times New Roman" w:eastAsia="Calibri" w:hAnsi="Times New Roman" w:cs="Times New Roman"/>
          <w:bCs/>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Зоны действия публичных сервитутов</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ВЫВОДЫ ПО ПРОЕКТУ</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Настоящим проектом выполнено: </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Формирование границ образуемых земельных участков и их частей.</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AF6A82">
        <w:rPr>
          <w:rFonts w:ascii="Times New Roman" w:eastAsia="Calibri" w:hAnsi="Times New Roman" w:cs="Times New Roman"/>
          <w:bCs/>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F6A82">
        <w:rPr>
          <w:rFonts w:ascii="Times New Roman" w:eastAsia="Calibri" w:hAnsi="Times New Roman" w:cs="Times New Roman"/>
          <w:bCs/>
          <w:sz w:val="12"/>
          <w:szCs w:val="12"/>
        </w:rPr>
        <w:t>Самаранефтегаз</w:t>
      </w:r>
      <w:proofErr w:type="spellEnd"/>
      <w:r w:rsidRPr="00AF6A82">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Pr="00AF6A82">
        <w:rPr>
          <w:rFonts w:ascii="Times New Roman" w:eastAsia="Calibri" w:hAnsi="Times New Roman" w:cs="Times New Roman"/>
          <w:bCs/>
          <w:sz w:val="12"/>
          <w:szCs w:val="12"/>
        </w:rPr>
        <w:lastRenderedPageBreak/>
        <w:t>Екатериновская</w:t>
      </w:r>
      <w:proofErr w:type="spellEnd"/>
      <w:r w:rsidRPr="00AF6A82">
        <w:rPr>
          <w:rFonts w:ascii="Times New Roman" w:eastAsia="Calibri" w:hAnsi="Times New Roman" w:cs="Times New Roman"/>
          <w:bCs/>
          <w:sz w:val="12"/>
          <w:szCs w:val="12"/>
        </w:rPr>
        <w:t xml:space="preserve">  (замена аварийного участка ПК 80+00 – ПК 198+00)» общей площадью – 383 035 </w:t>
      </w:r>
      <w:proofErr w:type="spellStart"/>
      <w:r w:rsidRPr="00AF6A82">
        <w:rPr>
          <w:rFonts w:ascii="Times New Roman" w:eastAsia="Calibri" w:hAnsi="Times New Roman" w:cs="Times New Roman"/>
          <w:bCs/>
          <w:sz w:val="12"/>
          <w:szCs w:val="12"/>
        </w:rPr>
        <w:t>кв.м</w:t>
      </w:r>
      <w:proofErr w:type="spellEnd"/>
      <w:r w:rsidRPr="00AF6A82">
        <w:rPr>
          <w:rFonts w:ascii="Times New Roman" w:eastAsia="Calibri" w:hAnsi="Times New Roman" w:cs="Times New Roman"/>
          <w:bCs/>
          <w:sz w:val="12"/>
          <w:szCs w:val="12"/>
        </w:rPr>
        <w:t xml:space="preserve">. (на землях сельскохозяйственного назначения – 377 364 </w:t>
      </w:r>
      <w:proofErr w:type="spellStart"/>
      <w:r w:rsidRPr="00AF6A82">
        <w:rPr>
          <w:rFonts w:ascii="Times New Roman" w:eastAsia="Calibri" w:hAnsi="Times New Roman" w:cs="Times New Roman"/>
          <w:bCs/>
          <w:sz w:val="12"/>
          <w:szCs w:val="12"/>
        </w:rPr>
        <w:t>кв.м</w:t>
      </w:r>
      <w:proofErr w:type="spellEnd"/>
      <w:r w:rsidRPr="00AF6A82">
        <w:rPr>
          <w:rFonts w:ascii="Times New Roman" w:eastAsia="Calibri" w:hAnsi="Times New Roman" w:cs="Times New Roman"/>
          <w:bCs/>
          <w:sz w:val="12"/>
          <w:szCs w:val="12"/>
        </w:rPr>
        <w:t xml:space="preserve">., на землях промышленности – 1 114 </w:t>
      </w:r>
      <w:proofErr w:type="spellStart"/>
      <w:r w:rsidRPr="00AF6A82">
        <w:rPr>
          <w:rFonts w:ascii="Times New Roman" w:eastAsia="Calibri" w:hAnsi="Times New Roman" w:cs="Times New Roman"/>
          <w:bCs/>
          <w:sz w:val="12"/>
          <w:szCs w:val="12"/>
        </w:rPr>
        <w:t>кв.м</w:t>
      </w:r>
      <w:proofErr w:type="spellEnd"/>
      <w:r w:rsidRPr="00AF6A82">
        <w:rPr>
          <w:rFonts w:ascii="Times New Roman" w:eastAsia="Calibri" w:hAnsi="Times New Roman" w:cs="Times New Roman"/>
          <w:bCs/>
          <w:sz w:val="12"/>
          <w:szCs w:val="12"/>
        </w:rPr>
        <w:t>., на землях лесного фонда – 4 557</w:t>
      </w:r>
      <w:proofErr w:type="gramEnd"/>
      <w:r w:rsidRPr="00AF6A82">
        <w:rPr>
          <w:rFonts w:ascii="Times New Roman" w:eastAsia="Calibri" w:hAnsi="Times New Roman" w:cs="Times New Roman"/>
          <w:bCs/>
          <w:sz w:val="12"/>
          <w:szCs w:val="12"/>
        </w:rPr>
        <w:t xml:space="preserve"> </w:t>
      </w:r>
      <w:proofErr w:type="spellStart"/>
      <w:r w:rsidRPr="00AF6A82">
        <w:rPr>
          <w:rFonts w:ascii="Times New Roman" w:eastAsia="Calibri" w:hAnsi="Times New Roman" w:cs="Times New Roman"/>
          <w:bCs/>
          <w:sz w:val="12"/>
          <w:szCs w:val="12"/>
        </w:rPr>
        <w:t>кв.м</w:t>
      </w:r>
      <w:proofErr w:type="spellEnd"/>
      <w:r w:rsidRPr="00AF6A82">
        <w:rPr>
          <w:rFonts w:ascii="Times New Roman" w:eastAsia="Calibri" w:hAnsi="Times New Roman" w:cs="Times New Roman"/>
          <w:bCs/>
          <w:sz w:val="12"/>
          <w:szCs w:val="12"/>
        </w:rPr>
        <w:t>.)</w:t>
      </w: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3F19B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ayout w:type="fixed"/>
        <w:tblLook w:val="04A0" w:firstRow="1" w:lastRow="0" w:firstColumn="1" w:lastColumn="0" w:noHBand="0" w:noVBand="1"/>
      </w:tblPr>
      <w:tblGrid>
        <w:gridCol w:w="333"/>
        <w:gridCol w:w="484"/>
        <w:gridCol w:w="284"/>
        <w:gridCol w:w="1275"/>
        <w:gridCol w:w="1135"/>
        <w:gridCol w:w="1275"/>
        <w:gridCol w:w="1277"/>
        <w:gridCol w:w="1309"/>
        <w:gridCol w:w="357"/>
      </w:tblGrid>
      <w:tr w:rsidR="00AF6A82" w:rsidRPr="00AF6A82" w:rsidTr="00AF6A82">
        <w:trPr>
          <w:cantSplit/>
          <w:trHeight w:val="1021"/>
        </w:trPr>
        <w:tc>
          <w:tcPr>
            <w:tcW w:w="215"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w:t>
            </w:r>
          </w:p>
        </w:tc>
        <w:tc>
          <w:tcPr>
            <w:tcW w:w="313" w:type="pct"/>
            <w:textDirection w:val="btLr"/>
            <w:vAlign w:val="center"/>
            <w:hideMark/>
          </w:tcPr>
          <w:p w:rsidR="00AF6A82" w:rsidRPr="00AF6A82" w:rsidRDefault="00AF6A82" w:rsidP="00AF6A82">
            <w:pPr>
              <w:ind w:left="113" w:right="113"/>
              <w:jc w:val="center"/>
              <w:rPr>
                <w:rFonts w:ascii="Times New Roman" w:hAnsi="Times New Roman" w:cs="Times New Roman"/>
                <w:b/>
                <w:bCs/>
                <w:sz w:val="12"/>
                <w:szCs w:val="12"/>
              </w:rPr>
            </w:pPr>
            <w:r w:rsidRPr="00AF6A82">
              <w:rPr>
                <w:rFonts w:ascii="Times New Roman" w:hAnsi="Times New Roman" w:cs="Times New Roman"/>
                <w:b/>
                <w:bCs/>
                <w:sz w:val="12"/>
                <w:szCs w:val="12"/>
              </w:rPr>
              <w:t>Кадастровый</w:t>
            </w:r>
            <w:r>
              <w:rPr>
                <w:rFonts w:ascii="Times New Roman" w:hAnsi="Times New Roman" w:cs="Times New Roman"/>
                <w:b/>
                <w:bCs/>
                <w:sz w:val="12"/>
                <w:szCs w:val="12"/>
              </w:rPr>
              <w:t xml:space="preserve"> </w:t>
            </w:r>
            <w:r w:rsidRPr="00AF6A82">
              <w:rPr>
                <w:rFonts w:ascii="Times New Roman" w:hAnsi="Times New Roman" w:cs="Times New Roman"/>
                <w:b/>
                <w:bCs/>
                <w:sz w:val="12"/>
                <w:szCs w:val="12"/>
              </w:rPr>
              <w:br w:type="page"/>
              <w:t>квартал</w:t>
            </w:r>
          </w:p>
        </w:tc>
        <w:tc>
          <w:tcPr>
            <w:tcW w:w="184" w:type="pct"/>
            <w:textDirection w:val="btLr"/>
            <w:vAlign w:val="center"/>
            <w:hideMark/>
          </w:tcPr>
          <w:p w:rsidR="00AF6A82" w:rsidRPr="00AF6A82" w:rsidRDefault="00AF6A82" w:rsidP="00AF6A82">
            <w:pPr>
              <w:ind w:left="113" w:right="113"/>
              <w:jc w:val="center"/>
              <w:rPr>
                <w:rFonts w:ascii="Times New Roman" w:hAnsi="Times New Roman" w:cs="Times New Roman"/>
                <w:b/>
                <w:bCs/>
                <w:sz w:val="12"/>
                <w:szCs w:val="12"/>
              </w:rPr>
            </w:pPr>
            <w:r w:rsidRPr="00AF6A82">
              <w:rPr>
                <w:rFonts w:ascii="Times New Roman" w:hAnsi="Times New Roman" w:cs="Times New Roman"/>
                <w:b/>
                <w:bCs/>
                <w:sz w:val="12"/>
                <w:szCs w:val="12"/>
              </w:rPr>
              <w:t>Образуемый ЗУ</w:t>
            </w:r>
          </w:p>
        </w:tc>
        <w:tc>
          <w:tcPr>
            <w:tcW w:w="825"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Наименование сооружения</w:t>
            </w:r>
          </w:p>
        </w:tc>
        <w:tc>
          <w:tcPr>
            <w:tcW w:w="734"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Категория земель</w:t>
            </w:r>
          </w:p>
        </w:tc>
        <w:tc>
          <w:tcPr>
            <w:tcW w:w="825"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Вид разрешенного использования</w:t>
            </w:r>
          </w:p>
        </w:tc>
        <w:tc>
          <w:tcPr>
            <w:tcW w:w="826"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Правообладатель.</w:t>
            </w:r>
          </w:p>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Вид права</w:t>
            </w:r>
          </w:p>
        </w:tc>
        <w:tc>
          <w:tcPr>
            <w:tcW w:w="847" w:type="pct"/>
            <w:vAlign w:val="center"/>
            <w:hideMark/>
          </w:tcPr>
          <w:p w:rsidR="00AF6A82" w:rsidRPr="00AF6A82" w:rsidRDefault="00AF6A82" w:rsidP="00AF6A82">
            <w:pPr>
              <w:jc w:val="center"/>
              <w:rPr>
                <w:rFonts w:ascii="Times New Roman" w:hAnsi="Times New Roman" w:cs="Times New Roman"/>
                <w:b/>
                <w:bCs/>
                <w:sz w:val="12"/>
                <w:szCs w:val="12"/>
              </w:rPr>
            </w:pPr>
            <w:r w:rsidRPr="00AF6A82">
              <w:rPr>
                <w:rFonts w:ascii="Times New Roman" w:hAnsi="Times New Roman" w:cs="Times New Roman"/>
                <w:b/>
                <w:bCs/>
                <w:sz w:val="12"/>
                <w:szCs w:val="12"/>
              </w:rPr>
              <w:t>Местоположение ЗУ</w:t>
            </w:r>
          </w:p>
        </w:tc>
        <w:tc>
          <w:tcPr>
            <w:tcW w:w="231" w:type="pct"/>
            <w:textDirection w:val="btLr"/>
            <w:vAlign w:val="center"/>
            <w:hideMark/>
          </w:tcPr>
          <w:p w:rsidR="00AF6A82" w:rsidRPr="00AF6A82" w:rsidRDefault="00AF6A82" w:rsidP="00AF6A82">
            <w:pPr>
              <w:ind w:left="113" w:right="113"/>
              <w:jc w:val="center"/>
              <w:rPr>
                <w:rFonts w:ascii="Times New Roman" w:hAnsi="Times New Roman" w:cs="Times New Roman"/>
                <w:b/>
                <w:bCs/>
                <w:sz w:val="12"/>
                <w:szCs w:val="12"/>
              </w:rPr>
            </w:pPr>
            <w:r w:rsidRPr="00AF6A82">
              <w:rPr>
                <w:rFonts w:ascii="Times New Roman" w:hAnsi="Times New Roman" w:cs="Times New Roman"/>
                <w:b/>
                <w:bCs/>
                <w:sz w:val="12"/>
                <w:szCs w:val="12"/>
              </w:rPr>
              <w:t xml:space="preserve">Площадь </w:t>
            </w:r>
            <w:proofErr w:type="spellStart"/>
            <w:r w:rsidRPr="00AF6A82">
              <w:rPr>
                <w:rFonts w:ascii="Times New Roman" w:hAnsi="Times New Roman" w:cs="Times New Roman"/>
                <w:b/>
                <w:bCs/>
                <w:sz w:val="12"/>
                <w:szCs w:val="12"/>
              </w:rPr>
              <w:t>кв.м</w:t>
            </w:r>
            <w:proofErr w:type="spellEnd"/>
            <w:r w:rsidRPr="00AF6A82">
              <w:rPr>
                <w:rFonts w:ascii="Times New Roman" w:hAnsi="Times New Roman" w:cs="Times New Roman"/>
                <w:b/>
                <w:bCs/>
                <w:sz w:val="12"/>
                <w:szCs w:val="12"/>
              </w:rPr>
              <w:t>.</w:t>
            </w:r>
          </w:p>
        </w:tc>
      </w:tr>
      <w:tr w:rsidR="00AF6A82" w:rsidRPr="00AF6A82" w:rsidTr="00AF6A82">
        <w:trPr>
          <w:cantSplit/>
          <w:trHeight w:val="992"/>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1</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63:31:1404005</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w:t>
            </w:r>
            <w:proofErr w:type="gramStart"/>
            <w:r w:rsidRPr="00AF6A82">
              <w:rPr>
                <w:rFonts w:ascii="Times New Roman" w:hAnsi="Times New Roman" w:cs="Times New Roman"/>
                <w:sz w:val="12"/>
                <w:szCs w:val="12"/>
              </w:rPr>
              <w:t>2</w:t>
            </w:r>
            <w:proofErr w:type="gramEnd"/>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трубопроводный транспорт</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45</w:t>
            </w:r>
          </w:p>
        </w:tc>
      </w:tr>
      <w:tr w:rsidR="00AF6A82" w:rsidRPr="00AF6A82" w:rsidTr="00AF6A82">
        <w:trPr>
          <w:cantSplit/>
          <w:trHeight w:val="978"/>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2</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63:31:1404005</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w:t>
            </w:r>
            <w:proofErr w:type="gramStart"/>
            <w:r w:rsidRPr="00AF6A82">
              <w:rPr>
                <w:rFonts w:ascii="Times New Roman" w:hAnsi="Times New Roman" w:cs="Times New Roman"/>
                <w:sz w:val="12"/>
                <w:szCs w:val="12"/>
              </w:rPr>
              <w:t>1</w:t>
            </w:r>
            <w:proofErr w:type="gramEnd"/>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Трассы напорного трубопровода и кабеля ВОЛС в параллельном  следовании (постоянный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недропользование</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Черновка</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1</w:t>
            </w:r>
          </w:p>
        </w:tc>
      </w:tr>
      <w:tr w:rsidR="00AF6A82" w:rsidRPr="00AF6A82" w:rsidTr="00AF6A82">
        <w:trPr>
          <w:cantSplit/>
          <w:trHeight w:val="1134"/>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3</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63:31:1504001, 63:31:1504002, 63:31:1504003</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:ЗУ3</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Трассы напорного трубопровода и кабеля ВОЛС в параллельном  следовании, Узел запорной арматуры (с ручным приводом) (постоянный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недропользование</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37</w:t>
            </w:r>
          </w:p>
        </w:tc>
      </w:tr>
      <w:tr w:rsidR="00AF6A82" w:rsidRPr="00AF6A82" w:rsidTr="00AF6A82">
        <w:trPr>
          <w:cantSplit/>
          <w:trHeight w:val="1134"/>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4</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63:31:1504001, 63:31:1504002, 63:31:1504003</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w:t>
            </w:r>
            <w:proofErr w:type="gramStart"/>
            <w:r w:rsidRPr="00AF6A82">
              <w:rPr>
                <w:rFonts w:ascii="Times New Roman" w:hAnsi="Times New Roman" w:cs="Times New Roman"/>
                <w:sz w:val="12"/>
                <w:szCs w:val="12"/>
              </w:rPr>
              <w:t>4</w:t>
            </w:r>
            <w:proofErr w:type="gramEnd"/>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Трассы напорного трубопровода и кабеля ВОЛС в параллельном  следовании (временный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трубопроводный транспорт</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Верхняя Орлянка</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19110</w:t>
            </w:r>
          </w:p>
        </w:tc>
      </w:tr>
      <w:tr w:rsidR="00AF6A82" w:rsidRPr="00AF6A82" w:rsidTr="00AF6A82">
        <w:trPr>
          <w:cantSplit/>
          <w:trHeight w:val="1134"/>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5</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63:31:1701005</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:ЗУ5</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Трасса кабеля ВОЛС (постоянный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недропользование</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2</w:t>
            </w:r>
          </w:p>
        </w:tc>
      </w:tr>
      <w:tr w:rsidR="00AF6A82" w:rsidRPr="00AF6A82" w:rsidTr="00AF6A82">
        <w:trPr>
          <w:cantSplit/>
          <w:trHeight w:val="1134"/>
        </w:trPr>
        <w:tc>
          <w:tcPr>
            <w:tcW w:w="21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6</w:t>
            </w:r>
          </w:p>
        </w:tc>
        <w:tc>
          <w:tcPr>
            <w:tcW w:w="313"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63:31:1701005</w:t>
            </w:r>
          </w:p>
        </w:tc>
        <w:tc>
          <w:tcPr>
            <w:tcW w:w="184"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:ЗУ</w:t>
            </w:r>
            <w:proofErr w:type="gramStart"/>
            <w:r w:rsidRPr="00AF6A82">
              <w:rPr>
                <w:rFonts w:ascii="Times New Roman" w:hAnsi="Times New Roman" w:cs="Times New Roman"/>
                <w:sz w:val="12"/>
                <w:szCs w:val="12"/>
              </w:rPr>
              <w:t>6</w:t>
            </w:r>
            <w:proofErr w:type="gramEnd"/>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Трасса кабеля ВОЛС (временный отвод)</w:t>
            </w:r>
          </w:p>
        </w:tc>
        <w:tc>
          <w:tcPr>
            <w:tcW w:w="734"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Земли сельскохозяйственного  назначения</w:t>
            </w:r>
          </w:p>
        </w:tc>
        <w:tc>
          <w:tcPr>
            <w:tcW w:w="825"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трубопроводный транспорт</w:t>
            </w:r>
          </w:p>
        </w:tc>
        <w:tc>
          <w:tcPr>
            <w:tcW w:w="826"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Администрация муниципального района Сергиевский</w:t>
            </w:r>
          </w:p>
        </w:tc>
        <w:tc>
          <w:tcPr>
            <w:tcW w:w="847" w:type="pct"/>
            <w:vAlign w:val="center"/>
          </w:tcPr>
          <w:p w:rsidR="00AF6A82" w:rsidRPr="00AF6A82" w:rsidRDefault="00AF6A82" w:rsidP="00AF6A82">
            <w:pPr>
              <w:jc w:val="center"/>
              <w:rPr>
                <w:rFonts w:ascii="Times New Roman" w:hAnsi="Times New Roman" w:cs="Times New Roman"/>
                <w:sz w:val="12"/>
                <w:szCs w:val="12"/>
              </w:rPr>
            </w:pPr>
            <w:r w:rsidRPr="00AF6A82">
              <w:rPr>
                <w:rFonts w:ascii="Times New Roman" w:hAnsi="Times New Roman" w:cs="Times New Roman"/>
                <w:sz w:val="12"/>
                <w:szCs w:val="12"/>
              </w:rPr>
              <w:t>Самарская область, Сергиевский район, в границах  сельского поселения Воротнее</w:t>
            </w:r>
          </w:p>
        </w:tc>
        <w:tc>
          <w:tcPr>
            <w:tcW w:w="231" w:type="pct"/>
            <w:textDirection w:val="btLr"/>
            <w:vAlign w:val="center"/>
          </w:tcPr>
          <w:p w:rsidR="00AF6A82" w:rsidRPr="00AF6A82" w:rsidRDefault="00AF6A82" w:rsidP="00AF6A82">
            <w:pPr>
              <w:ind w:left="113" w:right="113"/>
              <w:jc w:val="center"/>
              <w:rPr>
                <w:rFonts w:ascii="Times New Roman" w:hAnsi="Times New Roman" w:cs="Times New Roman"/>
                <w:sz w:val="12"/>
                <w:szCs w:val="12"/>
              </w:rPr>
            </w:pPr>
            <w:r w:rsidRPr="00AF6A82">
              <w:rPr>
                <w:rFonts w:ascii="Times New Roman" w:hAnsi="Times New Roman" w:cs="Times New Roman"/>
                <w:sz w:val="12"/>
                <w:szCs w:val="12"/>
              </w:rPr>
              <w:t>869</w:t>
            </w:r>
          </w:p>
        </w:tc>
      </w:tr>
    </w:tbl>
    <w:p w:rsidR="00AF6A82" w:rsidRPr="009927E5"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p>
    <w:p w:rsidR="00AF6A82" w:rsidRPr="00AF6A82" w:rsidRDefault="00AF6A82" w:rsidP="00AF6A82">
      <w:pPr>
        <w:tabs>
          <w:tab w:val="left" w:pos="6936"/>
        </w:tabs>
        <w:spacing w:after="0" w:line="240" w:lineRule="auto"/>
        <w:ind w:firstLine="284"/>
        <w:jc w:val="both"/>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AF6A82">
        <w:rPr>
          <w:rFonts w:ascii="Times New Roman" w:eastAsia="Calibri" w:hAnsi="Times New Roman" w:cs="Times New Roman"/>
          <w:bCs/>
          <w:sz w:val="12"/>
          <w:szCs w:val="12"/>
        </w:rPr>
        <w:t>Самаранефтегаз</w:t>
      </w:r>
      <w:proofErr w:type="spellEnd"/>
      <w:r w:rsidRPr="00AF6A82">
        <w:rPr>
          <w:rFonts w:ascii="Times New Roman" w:eastAsia="Calibri" w:hAnsi="Times New Roman" w:cs="Times New Roman"/>
          <w:bCs/>
          <w:sz w:val="12"/>
          <w:szCs w:val="12"/>
        </w:rPr>
        <w:t>» на основании лицензии на пользование недрами,</w:t>
      </w:r>
      <w:r>
        <w:rPr>
          <w:rFonts w:ascii="Times New Roman" w:eastAsia="Calibri" w:hAnsi="Times New Roman" w:cs="Times New Roman"/>
          <w:bCs/>
          <w:sz w:val="12"/>
          <w:szCs w:val="12"/>
        </w:rPr>
        <w:t xml:space="preserve"> то есть для недропользования».</w:t>
      </w:r>
    </w:p>
    <w:p w:rsid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Раздел 2 "Проект межевания территории. Графическая часть"</w:t>
      </w:r>
    </w:p>
    <w:p w:rsidR="00AF6A82" w:rsidRPr="00AF6A82" w:rsidRDefault="00AF6A82" w:rsidP="00AF6A82">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1400175" cy="962025"/>
            <wp:effectExtent l="0" t="0" r="0" b="0"/>
            <wp:docPr id="12" name="Рисунок 12" descr="C:\Users\user\AppData\Local\Microsoft\Windows\Temporary Internet Files\Content.Word\6857  ПМТ.ОЧ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6857  ПМТ.ОЧ 2_page-0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r w:rsidRPr="00AF6A82">
        <w:t xml:space="preserve"> </w:t>
      </w:r>
      <w:r>
        <w:rPr>
          <w:noProof/>
          <w:lang w:eastAsia="ru-RU"/>
        </w:rPr>
        <w:drawing>
          <wp:inline distT="0" distB="0" distL="0" distR="0">
            <wp:extent cx="1285875" cy="962025"/>
            <wp:effectExtent l="0" t="0" r="0" b="0"/>
            <wp:docPr id="13" name="Рисунок 13" descr="C:\Users\user\AppData\Local\Microsoft\Windows\Temporary Internet Files\Content.Word\6857  ПМТ.ОЧ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6857  ПМТ.ОЧ 3_page-00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r w:rsidR="00157F75" w:rsidRPr="00157F75">
        <w:t xml:space="preserve"> </w:t>
      </w:r>
      <w:r w:rsidR="00157F75">
        <w:rPr>
          <w:noProof/>
          <w:lang w:eastAsia="ru-RU"/>
        </w:rPr>
        <w:drawing>
          <wp:inline distT="0" distB="0" distL="0" distR="0">
            <wp:extent cx="1262743" cy="962025"/>
            <wp:effectExtent l="0" t="0" r="0" b="0"/>
            <wp:docPr id="14" name="Рисунок 14" descr="C:\Users\user\AppData\Local\Microsoft\Windows\Temporary Internet Files\Content.Word\6857  ПМТ.ОЧ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6857  ПМТ.ОЧ 4_page-000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66322" cy="964752"/>
                    </a:xfrm>
                    <a:prstGeom prst="rect">
                      <a:avLst/>
                    </a:prstGeom>
                    <a:noFill/>
                    <a:ln>
                      <a:noFill/>
                    </a:ln>
                  </pic:spPr>
                </pic:pic>
              </a:graphicData>
            </a:graphic>
          </wp:inline>
        </w:drawing>
      </w:r>
    </w:p>
    <w:p w:rsidR="00AF6A82" w:rsidRPr="00AF6A82" w:rsidRDefault="00AF6A82" w:rsidP="00157F75">
      <w:pPr>
        <w:tabs>
          <w:tab w:val="left" w:pos="6936"/>
        </w:tabs>
        <w:spacing w:after="0" w:line="240" w:lineRule="auto"/>
        <w:jc w:val="both"/>
        <w:rPr>
          <w:rFonts w:ascii="Times New Roman" w:eastAsia="Calibri" w:hAnsi="Times New Roman" w:cs="Times New Roman"/>
          <w:bCs/>
          <w:sz w:val="12"/>
          <w:szCs w:val="12"/>
        </w:rPr>
      </w:pPr>
    </w:p>
    <w:p w:rsidR="003F19B2" w:rsidRPr="003F19B2" w:rsidRDefault="00AF6A82" w:rsidP="00157F75">
      <w:pPr>
        <w:tabs>
          <w:tab w:val="left" w:pos="6936"/>
        </w:tabs>
        <w:spacing w:after="0" w:line="240" w:lineRule="auto"/>
        <w:ind w:firstLine="284"/>
        <w:jc w:val="center"/>
        <w:rPr>
          <w:rFonts w:ascii="Times New Roman" w:eastAsia="Calibri" w:hAnsi="Times New Roman" w:cs="Times New Roman"/>
          <w:bCs/>
          <w:sz w:val="12"/>
          <w:szCs w:val="12"/>
        </w:rPr>
      </w:pPr>
      <w:r w:rsidRPr="00AF6A82">
        <w:rPr>
          <w:rFonts w:ascii="Times New Roman" w:eastAsia="Calibri" w:hAnsi="Times New Roman" w:cs="Times New Roman"/>
          <w:bCs/>
          <w:sz w:val="12"/>
          <w:szCs w:val="12"/>
        </w:rPr>
        <w:t>Раздел 3 «Материалы по обоснованию проекта межевания территории»</w:t>
      </w: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tbl>
      <w:tblPr>
        <w:tblpPr w:leftFromText="180" w:rightFromText="180" w:vertAnchor="text" w:horzAnchor="margin" w:tblpXSpec="right" w:tblpY="-2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EC5092" w:rsidRPr="003E1C77" w:rsidTr="00EC509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5092" w:rsidRPr="003E1C77" w:rsidRDefault="00EC5092" w:rsidP="00EC509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C5092" w:rsidRPr="003E1C77" w:rsidRDefault="00EC5092" w:rsidP="00EC509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5092" w:rsidRPr="003E1C77" w:rsidRDefault="00EC5092" w:rsidP="00EC5092">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01.03.2021</w:t>
            </w:r>
            <w:r w:rsidRPr="003E1C77">
              <w:rPr>
                <w:rFonts w:ascii="Times New Roman" w:eastAsia="Calibri" w:hAnsi="Times New Roman" w:cs="Times New Roman"/>
                <w:sz w:val="12"/>
                <w:szCs w:val="12"/>
              </w:rPr>
              <w:t xml:space="preserve"> г.</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EC5092" w:rsidRPr="003E1C77" w:rsidRDefault="00EC5092" w:rsidP="00EC509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33"/>
      <w:headerReference w:type="first" r:id="rId34"/>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8F" w:rsidRDefault="00F57B8F" w:rsidP="000F23DD">
      <w:pPr>
        <w:spacing w:after="0" w:line="240" w:lineRule="auto"/>
      </w:pPr>
      <w:r>
        <w:separator/>
      </w:r>
    </w:p>
  </w:endnote>
  <w:endnote w:type="continuationSeparator" w:id="0">
    <w:p w:rsidR="00F57B8F" w:rsidRDefault="00F57B8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8F" w:rsidRDefault="00F57B8F" w:rsidP="000F23DD">
      <w:pPr>
        <w:spacing w:after="0" w:line="240" w:lineRule="auto"/>
      </w:pPr>
      <w:r>
        <w:separator/>
      </w:r>
    </w:p>
  </w:footnote>
  <w:footnote w:type="continuationSeparator" w:id="0">
    <w:p w:rsidR="00F57B8F" w:rsidRDefault="00F57B8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82" w:rsidRDefault="00AF6A82"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157F75">
          <w:rPr>
            <w:noProof/>
          </w:rPr>
          <w:t>2</w:t>
        </w:r>
        <w:r>
          <w:rPr>
            <w:noProof/>
          </w:rPr>
          <w:fldChar w:fldCharType="end"/>
        </w:r>
      </w:sdtContent>
    </w:sdt>
  </w:p>
  <w:p w:rsidR="00AF6A82" w:rsidRPr="00BC242D" w:rsidRDefault="00AF6A8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F6A82" w:rsidRPr="007D7F82" w:rsidRDefault="00AF6A82" w:rsidP="007D7F82">
    <w:pPr>
      <w:pStyle w:val="af1"/>
      <w:rPr>
        <w:rFonts w:ascii="Times New Roman" w:hAnsi="Times New Roman" w:cs="Times New Roman"/>
        <w:sz w:val="18"/>
        <w:szCs w:val="16"/>
      </w:rPr>
    </w:pPr>
    <w:r>
      <w:rPr>
        <w:rFonts w:ascii="Times New Roman" w:hAnsi="Times New Roman" w:cs="Times New Roman"/>
        <w:sz w:val="18"/>
        <w:szCs w:val="16"/>
      </w:rPr>
      <w:t xml:space="preserve">Понедельник, 01 марта 2021 года, №18(540)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82" w:rsidRDefault="00AF6A8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6"/>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5DA"/>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normacs://normacs.ru/rc" TargetMode="External"/><Relationship Id="rId26" Type="http://schemas.openxmlformats.org/officeDocument/2006/relationships/hyperlink" Target="normacs://normacs.ru/2lt?dob=43983.000243&amp;dol=44043.372419" TargetMode="External"/><Relationship Id="rId3" Type="http://schemas.openxmlformats.org/officeDocument/2006/relationships/styles" Target="styles.xml"/><Relationship Id="rId21" Type="http://schemas.openxmlformats.org/officeDocument/2006/relationships/hyperlink" Target="normacs://normacs.ru/8dk"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normacs://normacs.ru/5bb" TargetMode="External"/><Relationship Id="rId25" Type="http://schemas.openxmlformats.org/officeDocument/2006/relationships/hyperlink" Target="normacs://normacs.ru/11hof?dob=43983.000243&amp;dol=44043.37240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normacs://normacs.ru/775" TargetMode="External"/><Relationship Id="rId29" Type="http://schemas.openxmlformats.org/officeDocument/2006/relationships/hyperlink" Target="http://www.consultant.ru/document/cons_doc_LAW_304066/3d0cac60971a511280cbba229d9b6329c07731f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normacs://normacs.ru/11hof?dob=43983.000243&amp;dol=44043.372407" TargetMode="External"/><Relationship Id="rId32"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normacs://normacs.ru/5bb?dob=43983.000243&amp;dol=44043.372396"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normacs://normacs.ru/2nb"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hyperlink" Target="normacs://normacs.ru/5bb?dob=43983.000243&amp;dol=44043.372396" TargetMode="External"/><Relationship Id="rId27" Type="http://schemas.openxmlformats.org/officeDocument/2006/relationships/image" Target="media/image8.pn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AD87-33BB-4738-9FB7-A6775CF8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16802</TotalTime>
  <Pages>38</Pages>
  <Words>40265</Words>
  <Characters>229517</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79</cp:revision>
  <cp:lastPrinted>2021-01-25T06:06:00Z</cp:lastPrinted>
  <dcterms:created xsi:type="dcterms:W3CDTF">2019-08-12T05:54:00Z</dcterms:created>
  <dcterms:modified xsi:type="dcterms:W3CDTF">2021-03-09T10:40:00Z</dcterms:modified>
</cp:coreProperties>
</file>